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0B" w:rsidRPr="00A644D0" w:rsidRDefault="0074520B" w:rsidP="00A644D0">
      <w:pPr>
        <w:spacing w:line="560" w:lineRule="exact"/>
        <w:jc w:val="left"/>
        <w:rPr>
          <w:rFonts w:ascii="方正小标宋_GBK" w:eastAsia="方正小标宋_GBK" w:hAnsi="宋体"/>
          <w:b/>
          <w:bCs/>
          <w:kern w:val="0"/>
          <w:sz w:val="28"/>
          <w:szCs w:val="28"/>
        </w:rPr>
      </w:pPr>
      <w:r w:rsidRPr="00A644D0">
        <w:rPr>
          <w:rFonts w:ascii="方正小标宋_GBK" w:eastAsia="方正小标宋_GBK" w:hAnsi="宋体" w:cs="方正小标宋_GBK" w:hint="eastAsia"/>
          <w:b/>
          <w:bCs/>
          <w:kern w:val="0"/>
          <w:sz w:val="28"/>
          <w:szCs w:val="28"/>
        </w:rPr>
        <w:t>附件</w:t>
      </w:r>
      <w:r w:rsidRPr="00A644D0">
        <w:rPr>
          <w:rFonts w:ascii="方正小标宋_GBK" w:eastAsia="方正小标宋_GBK" w:hAnsi="宋体" w:cs="方正小标宋_GBK"/>
          <w:b/>
          <w:bCs/>
          <w:kern w:val="0"/>
          <w:sz w:val="28"/>
          <w:szCs w:val="28"/>
        </w:rPr>
        <w:t>1</w:t>
      </w:r>
      <w:r w:rsidRPr="00A644D0">
        <w:rPr>
          <w:rFonts w:ascii="方正小标宋_GBK" w:eastAsia="方正小标宋_GBK" w:hAnsi="宋体" w:cs="方正小标宋_GBK" w:hint="eastAsia"/>
          <w:b/>
          <w:bCs/>
          <w:kern w:val="0"/>
          <w:sz w:val="28"/>
          <w:szCs w:val="28"/>
        </w:rPr>
        <w:t>：</w:t>
      </w:r>
    </w:p>
    <w:p w:rsidR="0074520B" w:rsidRPr="000C7134" w:rsidRDefault="0074520B" w:rsidP="003E61EB">
      <w:pPr>
        <w:spacing w:line="560" w:lineRule="exact"/>
        <w:jc w:val="center"/>
        <w:rPr>
          <w:rFonts w:ascii="方正小标宋_GBK" w:eastAsia="方正小标宋_GBK" w:hAnsi="宋体" w:cs="方正小标宋_GBK"/>
          <w:b/>
          <w:bCs/>
          <w:kern w:val="0"/>
          <w:sz w:val="36"/>
          <w:szCs w:val="36"/>
        </w:rPr>
      </w:pPr>
      <w:r w:rsidRPr="000C7134">
        <w:rPr>
          <w:rFonts w:ascii="方正小标宋_GBK" w:eastAsia="方正小标宋_GBK" w:hAnsi="宋体" w:cs="方正小标宋_GBK"/>
          <w:b/>
          <w:bCs/>
          <w:kern w:val="0"/>
          <w:sz w:val="36"/>
          <w:szCs w:val="36"/>
        </w:rPr>
        <w:t>2016</w:t>
      </w:r>
      <w:r w:rsidRPr="000C7134">
        <w:rPr>
          <w:rFonts w:ascii="方正小标宋_GBK" w:eastAsia="方正小标宋_GBK" w:hAnsi="宋体" w:cs="方正小标宋_GBK" w:hint="eastAsia"/>
          <w:b/>
          <w:bCs/>
          <w:kern w:val="0"/>
          <w:sz w:val="36"/>
          <w:szCs w:val="36"/>
        </w:rPr>
        <w:t>年度中共常德市委老干部局</w:t>
      </w:r>
    </w:p>
    <w:p w:rsidR="0074520B" w:rsidRPr="000C7134" w:rsidRDefault="0074520B" w:rsidP="002537C5">
      <w:pPr>
        <w:spacing w:line="560" w:lineRule="exact"/>
        <w:jc w:val="center"/>
        <w:rPr>
          <w:rFonts w:ascii="方正小标宋_GBK" w:eastAsia="方正小标宋_GBK" w:hAnsi="宋体" w:cs="方正小标宋_GBK"/>
          <w:b/>
          <w:bCs/>
          <w:kern w:val="0"/>
          <w:sz w:val="36"/>
          <w:szCs w:val="36"/>
        </w:rPr>
      </w:pPr>
      <w:r w:rsidRPr="000C7134">
        <w:rPr>
          <w:rFonts w:ascii="方正小标宋_GBK" w:eastAsia="方正小标宋_GBK" w:hAnsi="宋体" w:cs="方正小标宋_GBK" w:hint="eastAsia"/>
          <w:b/>
          <w:bCs/>
          <w:kern w:val="0"/>
          <w:sz w:val="36"/>
          <w:szCs w:val="36"/>
        </w:rPr>
        <w:t>部门整体支出绩效评价指标表</w:t>
      </w:r>
    </w:p>
    <w:tbl>
      <w:tblPr>
        <w:tblW w:w="10674" w:type="dxa"/>
        <w:jc w:val="center"/>
        <w:tblLook w:val="0000"/>
      </w:tblPr>
      <w:tblGrid>
        <w:gridCol w:w="523"/>
        <w:gridCol w:w="419"/>
        <w:gridCol w:w="682"/>
        <w:gridCol w:w="419"/>
        <w:gridCol w:w="1022"/>
        <w:gridCol w:w="419"/>
        <w:gridCol w:w="3036"/>
        <w:gridCol w:w="3512"/>
        <w:gridCol w:w="642"/>
      </w:tblGrid>
      <w:tr w:rsidR="0074520B" w:rsidRPr="00F3377F" w:rsidTr="000C26C4">
        <w:trPr>
          <w:trHeight w:val="795"/>
          <w:tblHeader/>
          <w:jc w:val="center"/>
        </w:trPr>
        <w:tc>
          <w:tcPr>
            <w:tcW w:w="523" w:type="dxa"/>
            <w:tcBorders>
              <w:top w:val="single" w:sz="4" w:space="0" w:color="auto"/>
              <w:left w:val="single" w:sz="4" w:space="0" w:color="auto"/>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一级指标</w:t>
            </w:r>
          </w:p>
        </w:tc>
        <w:tc>
          <w:tcPr>
            <w:tcW w:w="419" w:type="dxa"/>
            <w:tcBorders>
              <w:top w:val="single" w:sz="4" w:space="0" w:color="auto"/>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分值</w:t>
            </w:r>
          </w:p>
        </w:tc>
        <w:tc>
          <w:tcPr>
            <w:tcW w:w="682" w:type="dxa"/>
            <w:tcBorders>
              <w:top w:val="single" w:sz="4" w:space="0" w:color="auto"/>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二级指标</w:t>
            </w:r>
          </w:p>
        </w:tc>
        <w:tc>
          <w:tcPr>
            <w:tcW w:w="419" w:type="dxa"/>
            <w:tcBorders>
              <w:top w:val="single" w:sz="4" w:space="0" w:color="auto"/>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分值</w:t>
            </w:r>
          </w:p>
        </w:tc>
        <w:tc>
          <w:tcPr>
            <w:tcW w:w="1022" w:type="dxa"/>
            <w:tcBorders>
              <w:top w:val="single" w:sz="4" w:space="0" w:color="auto"/>
              <w:left w:val="nil"/>
              <w:bottom w:val="single" w:sz="4" w:space="0" w:color="auto"/>
              <w:right w:val="single" w:sz="4" w:space="0" w:color="auto"/>
            </w:tcBorders>
            <w:vAlign w:val="center"/>
          </w:tcPr>
          <w:p w:rsidR="0074520B"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三级</w:t>
            </w:r>
          </w:p>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指标</w:t>
            </w:r>
          </w:p>
        </w:tc>
        <w:tc>
          <w:tcPr>
            <w:tcW w:w="419" w:type="dxa"/>
            <w:tcBorders>
              <w:top w:val="single" w:sz="4" w:space="0" w:color="auto"/>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分值</w:t>
            </w:r>
          </w:p>
        </w:tc>
        <w:tc>
          <w:tcPr>
            <w:tcW w:w="3036" w:type="dxa"/>
            <w:tcBorders>
              <w:top w:val="single" w:sz="4" w:space="0" w:color="auto"/>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评价标准</w:t>
            </w:r>
          </w:p>
        </w:tc>
        <w:tc>
          <w:tcPr>
            <w:tcW w:w="3512" w:type="dxa"/>
            <w:tcBorders>
              <w:top w:val="single" w:sz="4" w:space="0" w:color="auto"/>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指标说明</w:t>
            </w:r>
          </w:p>
        </w:tc>
        <w:tc>
          <w:tcPr>
            <w:tcW w:w="642" w:type="dxa"/>
            <w:tcBorders>
              <w:top w:val="single" w:sz="4" w:space="0" w:color="auto"/>
              <w:left w:val="nil"/>
              <w:bottom w:val="single" w:sz="4" w:space="0" w:color="auto"/>
              <w:right w:val="single" w:sz="4" w:space="0" w:color="auto"/>
            </w:tcBorders>
            <w:vAlign w:val="center"/>
          </w:tcPr>
          <w:p w:rsidR="0074520B"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得分</w:t>
            </w:r>
          </w:p>
          <w:p w:rsidR="0074520B" w:rsidRPr="00F3377F" w:rsidRDefault="0074520B" w:rsidP="002C5BAD">
            <w:pPr>
              <w:widowControl/>
              <w:jc w:val="center"/>
              <w:rPr>
                <w:rFonts w:ascii="仿宋_GB2312" w:eastAsia="仿宋_GB2312" w:hAnsi="宋体"/>
                <w:kern w:val="0"/>
                <w:sz w:val="20"/>
                <w:szCs w:val="20"/>
              </w:rPr>
            </w:pPr>
          </w:p>
        </w:tc>
      </w:tr>
      <w:tr w:rsidR="0074520B" w:rsidRPr="00F3377F" w:rsidTr="000C26C4">
        <w:trPr>
          <w:trHeight w:val="1807"/>
          <w:jc w:val="center"/>
        </w:trPr>
        <w:tc>
          <w:tcPr>
            <w:tcW w:w="523" w:type="dxa"/>
            <w:vMerge w:val="restart"/>
            <w:tcBorders>
              <w:top w:val="nil"/>
              <w:left w:val="single" w:sz="4" w:space="0" w:color="auto"/>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投入</w:t>
            </w:r>
          </w:p>
        </w:tc>
        <w:tc>
          <w:tcPr>
            <w:tcW w:w="419"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13</w:t>
            </w:r>
          </w:p>
        </w:tc>
        <w:tc>
          <w:tcPr>
            <w:tcW w:w="682" w:type="dxa"/>
            <w:vMerge w:val="restart"/>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预算配置</w:t>
            </w:r>
          </w:p>
        </w:tc>
        <w:tc>
          <w:tcPr>
            <w:tcW w:w="419"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13</w:t>
            </w:r>
          </w:p>
        </w:tc>
        <w:tc>
          <w:tcPr>
            <w:tcW w:w="102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在职人员控制率</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5</w:t>
            </w:r>
          </w:p>
        </w:tc>
        <w:tc>
          <w:tcPr>
            <w:tcW w:w="3036" w:type="dxa"/>
            <w:tcBorders>
              <w:top w:val="nil"/>
              <w:left w:val="nil"/>
              <w:bottom w:val="nil"/>
              <w:right w:val="nil"/>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以</w:t>
            </w: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为标准。在职人员控制率</w:t>
            </w:r>
            <w:r w:rsidRPr="00F3377F">
              <w:rPr>
                <w:rFonts w:ascii="宋体" w:hAnsi="宋体" w:cs="宋体" w:hint="eastAsia"/>
                <w:kern w:val="0"/>
                <w:sz w:val="20"/>
                <w:szCs w:val="20"/>
              </w:rPr>
              <w:t>≦</w:t>
            </w: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，计</w:t>
            </w:r>
            <w:r w:rsidRPr="00F3377F">
              <w:rPr>
                <w:rFonts w:ascii="仿宋_GB2312" w:eastAsia="仿宋_GB2312" w:hAnsi="宋体" w:cs="仿宋_GB2312"/>
                <w:kern w:val="0"/>
                <w:sz w:val="20"/>
                <w:szCs w:val="20"/>
              </w:rPr>
              <w:t>5</w:t>
            </w:r>
            <w:r w:rsidRPr="00F3377F">
              <w:rPr>
                <w:rFonts w:ascii="仿宋_GB2312" w:eastAsia="仿宋_GB2312" w:hAnsi="宋体" w:cs="仿宋_GB2312" w:hint="eastAsia"/>
                <w:kern w:val="0"/>
                <w:sz w:val="20"/>
                <w:szCs w:val="20"/>
              </w:rPr>
              <w:t>分；每超过一个百分点扣</w:t>
            </w:r>
            <w:r w:rsidRPr="00F3377F">
              <w:rPr>
                <w:rFonts w:ascii="仿宋_GB2312" w:eastAsia="仿宋_GB2312" w:hAnsi="宋体" w:cs="仿宋_GB2312"/>
                <w:kern w:val="0"/>
                <w:sz w:val="20"/>
                <w:szCs w:val="20"/>
              </w:rPr>
              <w:t>0.5</w:t>
            </w:r>
            <w:r w:rsidRPr="00F3377F">
              <w:rPr>
                <w:rFonts w:ascii="仿宋_GB2312" w:eastAsia="仿宋_GB2312" w:hAnsi="宋体" w:cs="仿宋_GB2312" w:hint="eastAsia"/>
                <w:kern w:val="0"/>
                <w:sz w:val="20"/>
                <w:szCs w:val="20"/>
              </w:rPr>
              <w:t>分，扣完为止。</w:t>
            </w:r>
          </w:p>
        </w:tc>
        <w:tc>
          <w:tcPr>
            <w:tcW w:w="3512" w:type="dxa"/>
            <w:tcBorders>
              <w:top w:val="nil"/>
              <w:left w:val="single" w:sz="4" w:space="0" w:color="auto"/>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在职人员控制率</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（在职人员数</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编制数）×</w:t>
            </w: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，在职人员数：部门（单位）实际在职人数，以财政厅确定的部门决算编制口径为准。</w:t>
            </w:r>
            <w:r w:rsidRPr="00F3377F">
              <w:rPr>
                <w:rFonts w:ascii="仿宋_GB2312" w:eastAsia="仿宋_GB2312" w:hAnsi="宋体"/>
                <w:kern w:val="0"/>
                <w:sz w:val="20"/>
                <w:szCs w:val="20"/>
              </w:rPr>
              <w:br/>
            </w:r>
            <w:r w:rsidRPr="00F3377F">
              <w:rPr>
                <w:rFonts w:ascii="仿宋_GB2312" w:eastAsia="仿宋_GB2312" w:hAnsi="宋体" w:cs="仿宋_GB2312" w:hint="eastAsia"/>
                <w:kern w:val="0"/>
                <w:sz w:val="20"/>
                <w:szCs w:val="20"/>
              </w:rPr>
              <w:t>编制数：机构编制部门核定批复的部门（单位）的人员编制数。</w:t>
            </w:r>
          </w:p>
        </w:tc>
        <w:tc>
          <w:tcPr>
            <w:tcW w:w="642" w:type="dxa"/>
            <w:tcBorders>
              <w:top w:val="nil"/>
              <w:left w:val="nil"/>
              <w:bottom w:val="single" w:sz="4" w:space="0" w:color="auto"/>
              <w:right w:val="single" w:sz="4" w:space="0" w:color="auto"/>
            </w:tcBorders>
            <w:vAlign w:val="center"/>
          </w:tcPr>
          <w:p w:rsidR="0074520B" w:rsidRPr="00F3377F" w:rsidRDefault="0074520B" w:rsidP="00475C89">
            <w:pPr>
              <w:widowControl/>
              <w:jc w:val="center"/>
              <w:rPr>
                <w:rFonts w:ascii="宋体"/>
                <w:kern w:val="0"/>
                <w:sz w:val="24"/>
                <w:szCs w:val="24"/>
              </w:rPr>
            </w:pPr>
            <w:r>
              <w:rPr>
                <w:rFonts w:ascii="宋体" w:hAnsi="宋体" w:cs="宋体"/>
                <w:kern w:val="0"/>
                <w:sz w:val="24"/>
                <w:szCs w:val="24"/>
              </w:rPr>
              <w:t>5</w:t>
            </w:r>
          </w:p>
        </w:tc>
      </w:tr>
      <w:tr w:rsidR="0074520B" w:rsidRPr="00F3377F" w:rsidTr="000C26C4">
        <w:trPr>
          <w:trHeight w:val="1448"/>
          <w:jc w:val="center"/>
        </w:trPr>
        <w:tc>
          <w:tcPr>
            <w:tcW w:w="523" w:type="dxa"/>
            <w:vMerge/>
            <w:tcBorders>
              <w:top w:val="nil"/>
              <w:left w:val="single" w:sz="4" w:space="0" w:color="auto"/>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102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“三公经费”变动率</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8</w:t>
            </w:r>
          </w:p>
        </w:tc>
        <w:tc>
          <w:tcPr>
            <w:tcW w:w="3036" w:type="dxa"/>
            <w:tcBorders>
              <w:top w:val="single" w:sz="4" w:space="0" w:color="auto"/>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“三公经费”变动率</w:t>
            </w:r>
            <w:r w:rsidRPr="00F3377F">
              <w:rPr>
                <w:rFonts w:ascii="宋体" w:hAnsi="宋体" w:cs="宋体" w:hint="eastAsia"/>
                <w:kern w:val="0"/>
                <w:sz w:val="20"/>
                <w:szCs w:val="20"/>
              </w:rPr>
              <w:t>≦</w:t>
            </w:r>
            <w:r w:rsidRPr="00F3377F">
              <w:rPr>
                <w:rFonts w:ascii="仿宋_GB2312" w:eastAsia="仿宋_GB2312" w:hAnsi="宋体" w:cs="仿宋_GB2312"/>
                <w:kern w:val="0"/>
                <w:sz w:val="20"/>
                <w:szCs w:val="20"/>
              </w:rPr>
              <w:t>0,</w:t>
            </w:r>
            <w:r w:rsidRPr="00F3377F">
              <w:rPr>
                <w:rFonts w:ascii="仿宋_GB2312" w:eastAsia="仿宋_GB2312" w:hAnsi="宋体" w:cs="仿宋_GB2312" w:hint="eastAsia"/>
                <w:kern w:val="0"/>
                <w:sz w:val="20"/>
                <w:szCs w:val="20"/>
              </w:rPr>
              <w:t>计</w:t>
            </w:r>
            <w:r w:rsidRPr="00F3377F">
              <w:rPr>
                <w:rFonts w:ascii="仿宋_GB2312" w:eastAsia="仿宋_GB2312" w:hAnsi="宋体" w:cs="仿宋_GB2312"/>
                <w:kern w:val="0"/>
                <w:sz w:val="20"/>
                <w:szCs w:val="20"/>
              </w:rPr>
              <w:t>8</w:t>
            </w:r>
            <w:r w:rsidRPr="00F3377F">
              <w:rPr>
                <w:rFonts w:ascii="仿宋_GB2312" w:eastAsia="仿宋_GB2312" w:hAnsi="宋体" w:cs="仿宋_GB2312" w:hint="eastAsia"/>
                <w:kern w:val="0"/>
                <w:sz w:val="20"/>
                <w:szCs w:val="20"/>
              </w:rPr>
              <w:t>分；“三公经费”＞</w:t>
            </w:r>
            <w:r w:rsidRPr="00F3377F">
              <w:rPr>
                <w:rFonts w:ascii="仿宋_GB2312" w:eastAsia="仿宋_GB2312" w:hAnsi="宋体" w:cs="仿宋_GB2312"/>
                <w:kern w:val="0"/>
                <w:sz w:val="20"/>
                <w:szCs w:val="20"/>
              </w:rPr>
              <w:t>0</w:t>
            </w:r>
            <w:r w:rsidRPr="00F3377F">
              <w:rPr>
                <w:rFonts w:ascii="仿宋_GB2312" w:eastAsia="仿宋_GB2312" w:hAnsi="宋体" w:cs="仿宋_GB2312" w:hint="eastAsia"/>
                <w:kern w:val="0"/>
                <w:sz w:val="20"/>
                <w:szCs w:val="20"/>
              </w:rPr>
              <w:t>，每超过一个百分点扣</w:t>
            </w:r>
            <w:r w:rsidRPr="00F3377F">
              <w:rPr>
                <w:rFonts w:ascii="仿宋_GB2312" w:eastAsia="仿宋_GB2312" w:hAnsi="宋体" w:cs="仿宋_GB2312"/>
                <w:kern w:val="0"/>
                <w:sz w:val="20"/>
                <w:szCs w:val="20"/>
              </w:rPr>
              <w:t>0.8</w:t>
            </w:r>
            <w:r w:rsidRPr="00F3377F">
              <w:rPr>
                <w:rFonts w:ascii="仿宋_GB2312" w:eastAsia="仿宋_GB2312" w:hAnsi="宋体" w:cs="仿宋_GB2312" w:hint="eastAsia"/>
                <w:kern w:val="0"/>
                <w:sz w:val="20"/>
                <w:szCs w:val="20"/>
              </w:rPr>
              <w:t>分，扣完为止。</w:t>
            </w:r>
          </w:p>
        </w:tc>
        <w:tc>
          <w:tcPr>
            <w:tcW w:w="351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cs="仿宋_GB2312"/>
                <w:kern w:val="0"/>
                <w:sz w:val="20"/>
                <w:szCs w:val="20"/>
              </w:rPr>
            </w:pPr>
            <w:r w:rsidRPr="00F3377F">
              <w:rPr>
                <w:rFonts w:ascii="仿宋_GB2312" w:eastAsia="仿宋_GB2312" w:hAnsi="宋体" w:cs="仿宋_GB2312" w:hint="eastAsia"/>
                <w:kern w:val="0"/>
                <w:sz w:val="20"/>
                <w:szCs w:val="20"/>
              </w:rPr>
              <w:t>“</w:t>
            </w:r>
            <w:r>
              <w:rPr>
                <w:rFonts w:ascii="仿宋_GB2312" w:eastAsia="仿宋_GB2312" w:hAnsi="宋体" w:cs="仿宋_GB2312" w:hint="eastAsia"/>
                <w:kern w:val="0"/>
                <w:sz w:val="20"/>
                <w:szCs w:val="20"/>
              </w:rPr>
              <w:t>三</w:t>
            </w:r>
            <w:r w:rsidRPr="00F3377F">
              <w:rPr>
                <w:rFonts w:ascii="仿宋_GB2312" w:eastAsia="仿宋_GB2312" w:hAnsi="宋体" w:cs="仿宋_GB2312" w:hint="eastAsia"/>
                <w:kern w:val="0"/>
                <w:sz w:val="20"/>
                <w:szCs w:val="20"/>
              </w:rPr>
              <w:t>公经费”变动率</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（本年度“三公经费”预算数</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上年度“三公经费”预算数）</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上年度“三公经费”预算数</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w:t>
            </w:r>
            <w:r w:rsidRPr="00F3377F">
              <w:rPr>
                <w:rFonts w:ascii="仿宋_GB2312" w:eastAsia="仿宋_GB2312" w:hAnsi="宋体" w:cs="仿宋_GB2312"/>
                <w:kern w:val="0"/>
                <w:sz w:val="20"/>
                <w:szCs w:val="20"/>
              </w:rPr>
              <w:t>100%</w:t>
            </w:r>
          </w:p>
        </w:tc>
        <w:tc>
          <w:tcPr>
            <w:tcW w:w="642" w:type="dxa"/>
            <w:tcBorders>
              <w:top w:val="nil"/>
              <w:left w:val="nil"/>
              <w:bottom w:val="single" w:sz="4" w:space="0" w:color="auto"/>
              <w:right w:val="single" w:sz="4" w:space="0" w:color="auto"/>
            </w:tcBorders>
            <w:vAlign w:val="center"/>
          </w:tcPr>
          <w:p w:rsidR="0074520B" w:rsidRPr="00F3377F" w:rsidRDefault="0074520B" w:rsidP="0074520B">
            <w:pPr>
              <w:widowControl/>
              <w:ind w:firstLineChars="50" w:firstLine="31680"/>
              <w:jc w:val="center"/>
              <w:rPr>
                <w:rFonts w:ascii="宋体"/>
                <w:kern w:val="0"/>
                <w:sz w:val="24"/>
                <w:szCs w:val="24"/>
              </w:rPr>
            </w:pPr>
            <w:r>
              <w:rPr>
                <w:rFonts w:ascii="宋体" w:hAnsi="宋体" w:cs="宋体"/>
                <w:kern w:val="0"/>
                <w:sz w:val="24"/>
                <w:szCs w:val="24"/>
              </w:rPr>
              <w:t>8</w:t>
            </w:r>
          </w:p>
        </w:tc>
      </w:tr>
      <w:tr w:rsidR="0074520B" w:rsidRPr="00F3377F" w:rsidTr="000C26C4">
        <w:trPr>
          <w:trHeight w:val="143"/>
          <w:jc w:val="center"/>
        </w:trPr>
        <w:tc>
          <w:tcPr>
            <w:tcW w:w="523"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过程</w:t>
            </w:r>
          </w:p>
        </w:tc>
        <w:tc>
          <w:tcPr>
            <w:tcW w:w="419"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61</w:t>
            </w:r>
          </w:p>
        </w:tc>
        <w:tc>
          <w:tcPr>
            <w:tcW w:w="682"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预算执行</w:t>
            </w:r>
          </w:p>
        </w:tc>
        <w:tc>
          <w:tcPr>
            <w:tcW w:w="419"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20</w:t>
            </w:r>
          </w:p>
        </w:tc>
        <w:tc>
          <w:tcPr>
            <w:tcW w:w="102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预算完成率</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5</w:t>
            </w:r>
          </w:p>
        </w:tc>
        <w:tc>
          <w:tcPr>
            <w:tcW w:w="3036"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计满分，每低于</w:t>
            </w:r>
            <w:r w:rsidRPr="00F3377F">
              <w:rPr>
                <w:rFonts w:ascii="仿宋_GB2312" w:eastAsia="仿宋_GB2312" w:hAnsi="宋体" w:cs="仿宋_GB2312"/>
                <w:kern w:val="0"/>
                <w:sz w:val="20"/>
                <w:szCs w:val="20"/>
              </w:rPr>
              <w:t>5%</w:t>
            </w:r>
            <w:r w:rsidRPr="00F3377F">
              <w:rPr>
                <w:rFonts w:ascii="仿宋_GB2312" w:eastAsia="仿宋_GB2312" w:hAnsi="宋体" w:cs="仿宋_GB2312" w:hint="eastAsia"/>
                <w:kern w:val="0"/>
                <w:sz w:val="20"/>
                <w:szCs w:val="20"/>
              </w:rPr>
              <w:t>扣</w:t>
            </w:r>
            <w:r w:rsidRPr="00F3377F">
              <w:rPr>
                <w:rFonts w:ascii="仿宋_GB2312" w:eastAsia="仿宋_GB2312" w:hAnsi="宋体" w:cs="仿宋_GB2312"/>
                <w:kern w:val="0"/>
                <w:sz w:val="20"/>
                <w:szCs w:val="20"/>
              </w:rPr>
              <w:t>2</w:t>
            </w:r>
            <w:r w:rsidRPr="00F3377F">
              <w:rPr>
                <w:rFonts w:ascii="仿宋_GB2312" w:eastAsia="仿宋_GB2312" w:hAnsi="宋体" w:cs="仿宋_GB2312" w:hint="eastAsia"/>
                <w:kern w:val="0"/>
                <w:sz w:val="20"/>
                <w:szCs w:val="20"/>
              </w:rPr>
              <w:t>分，扣完为止。</w:t>
            </w:r>
          </w:p>
        </w:tc>
        <w:tc>
          <w:tcPr>
            <w:tcW w:w="351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预算完成率</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（上年结转</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年初预算</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本年追加预算</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年末结余</w:t>
            </w:r>
            <w:r>
              <w:rPr>
                <w:rFonts w:ascii="仿宋_GB2312" w:eastAsia="仿宋_GB2312" w:hAnsi="宋体" w:cs="仿宋_GB2312" w:hint="eastAsia"/>
                <w:kern w:val="0"/>
                <w:sz w:val="20"/>
                <w:szCs w:val="20"/>
              </w:rPr>
              <w:t>）</w:t>
            </w:r>
            <w:r w:rsidRPr="00F3377F">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w:t>
            </w:r>
            <w:r w:rsidRPr="00F3377F">
              <w:rPr>
                <w:rFonts w:ascii="仿宋_GB2312" w:eastAsia="仿宋_GB2312" w:hAnsi="宋体" w:cs="仿宋_GB2312" w:hint="eastAsia"/>
                <w:kern w:val="0"/>
                <w:sz w:val="20"/>
                <w:szCs w:val="20"/>
              </w:rPr>
              <w:t>上年结转</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年初预算</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本年追加预算）×</w:t>
            </w: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w:t>
            </w:r>
          </w:p>
        </w:tc>
        <w:tc>
          <w:tcPr>
            <w:tcW w:w="642" w:type="dxa"/>
            <w:tcBorders>
              <w:top w:val="nil"/>
              <w:left w:val="nil"/>
              <w:bottom w:val="single" w:sz="4" w:space="0" w:color="auto"/>
              <w:right w:val="single" w:sz="4" w:space="0" w:color="auto"/>
            </w:tcBorders>
            <w:vAlign w:val="center"/>
          </w:tcPr>
          <w:p w:rsidR="0074520B" w:rsidRPr="00F3377F" w:rsidRDefault="0074520B" w:rsidP="00475C89">
            <w:pPr>
              <w:widowControl/>
              <w:jc w:val="center"/>
              <w:rPr>
                <w:rFonts w:ascii="宋体"/>
                <w:kern w:val="0"/>
                <w:sz w:val="24"/>
                <w:szCs w:val="24"/>
              </w:rPr>
            </w:pPr>
            <w:r>
              <w:rPr>
                <w:rFonts w:ascii="宋体" w:hAnsi="宋体" w:cs="宋体"/>
                <w:kern w:val="0"/>
                <w:sz w:val="24"/>
                <w:szCs w:val="24"/>
              </w:rPr>
              <w:t>3</w:t>
            </w:r>
          </w:p>
        </w:tc>
      </w:tr>
      <w:tr w:rsidR="0074520B" w:rsidRPr="00F3377F" w:rsidTr="000C26C4">
        <w:trPr>
          <w:trHeight w:val="1268"/>
          <w:jc w:val="center"/>
        </w:trPr>
        <w:tc>
          <w:tcPr>
            <w:tcW w:w="523"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102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预算控制率</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5</w:t>
            </w:r>
          </w:p>
        </w:tc>
        <w:tc>
          <w:tcPr>
            <w:tcW w:w="3036"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预算控制率</w:t>
            </w:r>
            <w:r w:rsidRPr="00F3377F">
              <w:rPr>
                <w:rFonts w:ascii="仿宋_GB2312" w:eastAsia="仿宋_GB2312" w:hAnsi="宋体" w:cs="仿宋_GB2312"/>
                <w:kern w:val="0"/>
                <w:sz w:val="20"/>
                <w:szCs w:val="20"/>
              </w:rPr>
              <w:t>=0</w:t>
            </w:r>
            <w:r w:rsidRPr="00F3377F">
              <w:rPr>
                <w:rFonts w:ascii="仿宋_GB2312" w:eastAsia="仿宋_GB2312" w:hAnsi="宋体" w:cs="仿宋_GB2312" w:hint="eastAsia"/>
                <w:kern w:val="0"/>
                <w:sz w:val="20"/>
                <w:szCs w:val="20"/>
              </w:rPr>
              <w:t>，计</w:t>
            </w:r>
            <w:r w:rsidRPr="00F3377F">
              <w:rPr>
                <w:rFonts w:ascii="仿宋_GB2312" w:eastAsia="仿宋_GB2312" w:hAnsi="宋体" w:cs="仿宋_GB2312"/>
                <w:kern w:val="0"/>
                <w:sz w:val="20"/>
                <w:szCs w:val="20"/>
              </w:rPr>
              <w:t>5</w:t>
            </w:r>
            <w:r w:rsidRPr="00F3377F">
              <w:rPr>
                <w:rFonts w:ascii="仿宋_GB2312" w:eastAsia="仿宋_GB2312" w:hAnsi="宋体" w:cs="仿宋_GB2312" w:hint="eastAsia"/>
                <w:kern w:val="0"/>
                <w:sz w:val="20"/>
                <w:szCs w:val="20"/>
              </w:rPr>
              <w:t>分；</w:t>
            </w:r>
            <w:r w:rsidRPr="00F3377F">
              <w:rPr>
                <w:rFonts w:ascii="仿宋_GB2312" w:eastAsia="仿宋_GB2312" w:hAnsi="宋体" w:cs="仿宋_GB2312"/>
                <w:kern w:val="0"/>
                <w:sz w:val="20"/>
                <w:szCs w:val="20"/>
              </w:rPr>
              <w:t>0-10%</w:t>
            </w:r>
            <w:r w:rsidRPr="00F3377F">
              <w:rPr>
                <w:rFonts w:ascii="仿宋_GB2312" w:eastAsia="仿宋_GB2312" w:hAnsi="宋体" w:cs="仿宋_GB2312" w:hint="eastAsia"/>
                <w:kern w:val="0"/>
                <w:sz w:val="20"/>
                <w:szCs w:val="20"/>
              </w:rPr>
              <w:t>（含），计</w:t>
            </w:r>
            <w:r w:rsidRPr="00F3377F">
              <w:rPr>
                <w:rFonts w:ascii="仿宋_GB2312" w:eastAsia="仿宋_GB2312" w:hAnsi="宋体" w:cs="仿宋_GB2312"/>
                <w:kern w:val="0"/>
                <w:sz w:val="20"/>
                <w:szCs w:val="20"/>
              </w:rPr>
              <w:t>4</w:t>
            </w:r>
            <w:r w:rsidRPr="00F3377F">
              <w:rPr>
                <w:rFonts w:ascii="仿宋_GB2312" w:eastAsia="仿宋_GB2312" w:hAnsi="宋体" w:cs="仿宋_GB2312" w:hint="eastAsia"/>
                <w:kern w:val="0"/>
                <w:sz w:val="20"/>
                <w:szCs w:val="20"/>
              </w:rPr>
              <w:t>分；</w:t>
            </w:r>
            <w:r w:rsidRPr="00F3377F">
              <w:rPr>
                <w:rFonts w:ascii="仿宋_GB2312" w:eastAsia="仿宋_GB2312" w:hAnsi="宋体" w:cs="仿宋_GB2312"/>
                <w:kern w:val="0"/>
                <w:sz w:val="20"/>
                <w:szCs w:val="20"/>
              </w:rPr>
              <w:t>10-20%</w:t>
            </w:r>
            <w:r w:rsidRPr="00F3377F">
              <w:rPr>
                <w:rFonts w:ascii="仿宋_GB2312" w:eastAsia="仿宋_GB2312" w:hAnsi="宋体" w:cs="仿宋_GB2312" w:hint="eastAsia"/>
                <w:kern w:val="0"/>
                <w:sz w:val="20"/>
                <w:szCs w:val="20"/>
              </w:rPr>
              <w:t>（含），计</w:t>
            </w:r>
            <w:r w:rsidRPr="00F3377F">
              <w:rPr>
                <w:rFonts w:ascii="仿宋_GB2312" w:eastAsia="仿宋_GB2312" w:hAnsi="宋体" w:cs="仿宋_GB2312"/>
                <w:kern w:val="0"/>
                <w:sz w:val="20"/>
                <w:szCs w:val="20"/>
              </w:rPr>
              <w:t>3</w:t>
            </w:r>
            <w:r w:rsidRPr="00F3377F">
              <w:rPr>
                <w:rFonts w:ascii="仿宋_GB2312" w:eastAsia="仿宋_GB2312" w:hAnsi="宋体" w:cs="仿宋_GB2312" w:hint="eastAsia"/>
                <w:kern w:val="0"/>
                <w:sz w:val="20"/>
                <w:szCs w:val="20"/>
              </w:rPr>
              <w:t>分；</w:t>
            </w:r>
            <w:r w:rsidRPr="00F3377F">
              <w:rPr>
                <w:rFonts w:ascii="仿宋_GB2312" w:eastAsia="仿宋_GB2312" w:hAnsi="宋体" w:cs="仿宋_GB2312"/>
                <w:kern w:val="0"/>
                <w:sz w:val="20"/>
                <w:szCs w:val="20"/>
              </w:rPr>
              <w:t>20-30%</w:t>
            </w:r>
            <w:r w:rsidRPr="00F3377F">
              <w:rPr>
                <w:rFonts w:ascii="仿宋_GB2312" w:eastAsia="仿宋_GB2312" w:hAnsi="宋体" w:cs="仿宋_GB2312" w:hint="eastAsia"/>
                <w:kern w:val="0"/>
                <w:sz w:val="20"/>
                <w:szCs w:val="20"/>
              </w:rPr>
              <w:t>（含），计</w:t>
            </w:r>
            <w:r w:rsidRPr="00F3377F">
              <w:rPr>
                <w:rFonts w:ascii="仿宋_GB2312" w:eastAsia="仿宋_GB2312" w:hAnsi="宋体" w:cs="仿宋_GB2312"/>
                <w:kern w:val="0"/>
                <w:sz w:val="20"/>
                <w:szCs w:val="20"/>
              </w:rPr>
              <w:t>2</w:t>
            </w:r>
            <w:r w:rsidRPr="00F3377F">
              <w:rPr>
                <w:rFonts w:ascii="仿宋_GB2312" w:eastAsia="仿宋_GB2312" w:hAnsi="宋体" w:cs="仿宋_GB2312" w:hint="eastAsia"/>
                <w:kern w:val="0"/>
                <w:sz w:val="20"/>
                <w:szCs w:val="20"/>
              </w:rPr>
              <w:t>分；大于</w:t>
            </w:r>
            <w:r w:rsidRPr="00F3377F">
              <w:rPr>
                <w:rFonts w:ascii="仿宋_GB2312" w:eastAsia="仿宋_GB2312" w:hAnsi="宋体" w:cs="仿宋_GB2312"/>
                <w:kern w:val="0"/>
                <w:sz w:val="20"/>
                <w:szCs w:val="20"/>
              </w:rPr>
              <w:t>30%</w:t>
            </w:r>
            <w:r w:rsidRPr="00F3377F">
              <w:rPr>
                <w:rFonts w:ascii="仿宋_GB2312" w:eastAsia="仿宋_GB2312" w:hAnsi="宋体" w:cs="仿宋_GB2312" w:hint="eastAsia"/>
                <w:kern w:val="0"/>
                <w:sz w:val="20"/>
                <w:szCs w:val="20"/>
              </w:rPr>
              <w:t>不得分</w:t>
            </w:r>
            <w:r>
              <w:rPr>
                <w:rFonts w:ascii="仿宋_GB2312" w:eastAsia="仿宋_GB2312" w:hAnsi="宋体" w:cs="仿宋_GB2312" w:hint="eastAsia"/>
                <w:kern w:val="0"/>
                <w:sz w:val="20"/>
                <w:szCs w:val="20"/>
              </w:rPr>
              <w:t>。</w:t>
            </w:r>
          </w:p>
        </w:tc>
        <w:tc>
          <w:tcPr>
            <w:tcW w:w="351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预算控制率</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（本年追加预算</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年初预算）×</w:t>
            </w: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w:t>
            </w:r>
          </w:p>
        </w:tc>
        <w:tc>
          <w:tcPr>
            <w:tcW w:w="642" w:type="dxa"/>
            <w:tcBorders>
              <w:top w:val="nil"/>
              <w:left w:val="nil"/>
              <w:bottom w:val="single" w:sz="4" w:space="0" w:color="auto"/>
              <w:right w:val="single" w:sz="4" w:space="0" w:color="auto"/>
            </w:tcBorders>
            <w:vAlign w:val="center"/>
          </w:tcPr>
          <w:p w:rsidR="0074520B" w:rsidRPr="00F3377F" w:rsidRDefault="0074520B" w:rsidP="00475C89">
            <w:pPr>
              <w:widowControl/>
              <w:jc w:val="center"/>
              <w:rPr>
                <w:rFonts w:ascii="宋体"/>
                <w:kern w:val="0"/>
                <w:sz w:val="24"/>
                <w:szCs w:val="24"/>
              </w:rPr>
            </w:pPr>
            <w:r>
              <w:rPr>
                <w:rFonts w:ascii="宋体" w:cs="宋体"/>
                <w:kern w:val="0"/>
                <w:sz w:val="24"/>
                <w:szCs w:val="24"/>
              </w:rPr>
              <w:t>0</w:t>
            </w:r>
          </w:p>
        </w:tc>
      </w:tr>
      <w:tr w:rsidR="0074520B" w:rsidRPr="00F3377F" w:rsidTr="000C26C4">
        <w:trPr>
          <w:trHeight w:val="1156"/>
          <w:jc w:val="center"/>
        </w:trPr>
        <w:tc>
          <w:tcPr>
            <w:tcW w:w="523"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102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新建楼堂馆所面积控制率</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5</w:t>
            </w:r>
          </w:p>
        </w:tc>
        <w:tc>
          <w:tcPr>
            <w:tcW w:w="3036"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以下（含）计满分，每超出</w:t>
            </w:r>
            <w:r w:rsidRPr="00F3377F">
              <w:rPr>
                <w:rFonts w:ascii="仿宋_GB2312" w:eastAsia="仿宋_GB2312" w:hAnsi="宋体" w:cs="仿宋_GB2312"/>
                <w:kern w:val="0"/>
                <w:sz w:val="20"/>
                <w:szCs w:val="20"/>
              </w:rPr>
              <w:t>5%</w:t>
            </w:r>
            <w:r w:rsidRPr="00F3377F">
              <w:rPr>
                <w:rFonts w:ascii="仿宋_GB2312" w:eastAsia="仿宋_GB2312" w:hAnsi="宋体" w:cs="仿宋_GB2312" w:hint="eastAsia"/>
                <w:kern w:val="0"/>
                <w:sz w:val="20"/>
                <w:szCs w:val="20"/>
              </w:rPr>
              <w:t>扣</w:t>
            </w:r>
            <w:r w:rsidRPr="00F3377F">
              <w:rPr>
                <w:rFonts w:ascii="仿宋_GB2312" w:eastAsia="仿宋_GB2312" w:hAnsi="宋体" w:cs="仿宋_GB2312"/>
                <w:kern w:val="0"/>
                <w:sz w:val="20"/>
                <w:szCs w:val="20"/>
              </w:rPr>
              <w:t>2</w:t>
            </w:r>
            <w:r w:rsidRPr="00F3377F">
              <w:rPr>
                <w:rFonts w:ascii="仿宋_GB2312" w:eastAsia="仿宋_GB2312" w:hAnsi="宋体" w:cs="仿宋_GB2312" w:hint="eastAsia"/>
                <w:kern w:val="0"/>
                <w:sz w:val="20"/>
                <w:szCs w:val="20"/>
              </w:rPr>
              <w:t>分，扣完为止。没有</w:t>
            </w:r>
            <w:r>
              <w:rPr>
                <w:rFonts w:ascii="仿宋_GB2312" w:eastAsia="仿宋_GB2312" w:hAnsi="宋体" w:cs="仿宋_GB2312" w:hint="eastAsia"/>
                <w:kern w:val="0"/>
                <w:sz w:val="20"/>
                <w:szCs w:val="20"/>
              </w:rPr>
              <w:t>楼堂</w:t>
            </w:r>
            <w:r w:rsidRPr="00F3377F">
              <w:rPr>
                <w:rFonts w:ascii="仿宋_GB2312" w:eastAsia="仿宋_GB2312" w:hAnsi="宋体" w:cs="仿宋_GB2312" w:hint="eastAsia"/>
                <w:kern w:val="0"/>
                <w:sz w:val="20"/>
                <w:szCs w:val="20"/>
              </w:rPr>
              <w:t>馆所项目的部门按满分计算</w:t>
            </w:r>
            <w:r>
              <w:rPr>
                <w:rFonts w:ascii="仿宋_GB2312" w:eastAsia="仿宋_GB2312" w:hAnsi="宋体" w:cs="仿宋_GB2312" w:hint="eastAsia"/>
                <w:kern w:val="0"/>
                <w:sz w:val="20"/>
                <w:szCs w:val="20"/>
              </w:rPr>
              <w:t>。</w:t>
            </w:r>
          </w:p>
        </w:tc>
        <w:tc>
          <w:tcPr>
            <w:tcW w:w="351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楼堂馆所面积控制率</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实际建设面积</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批准建设面积×</w:t>
            </w:r>
            <w:r w:rsidRPr="00F3377F">
              <w:rPr>
                <w:rFonts w:ascii="仿宋_GB2312" w:eastAsia="仿宋_GB2312" w:hAnsi="宋体" w:cs="仿宋_GB2312"/>
                <w:kern w:val="0"/>
                <w:sz w:val="20"/>
                <w:szCs w:val="20"/>
              </w:rPr>
              <w:t xml:space="preserve">100% </w:t>
            </w:r>
            <w:r w:rsidRPr="00F3377F">
              <w:rPr>
                <w:rFonts w:ascii="仿宋_GB2312" w:eastAsia="仿宋_GB2312" w:hAnsi="宋体" w:cs="仿宋_GB2312" w:hint="eastAsia"/>
                <w:kern w:val="0"/>
                <w:sz w:val="20"/>
                <w:szCs w:val="20"/>
              </w:rPr>
              <w:t>。</w:t>
            </w:r>
            <w:r w:rsidRPr="00F3377F">
              <w:rPr>
                <w:rFonts w:ascii="仿宋_GB2312" w:eastAsia="仿宋_GB2312" w:hAnsi="宋体"/>
                <w:kern w:val="0"/>
                <w:sz w:val="20"/>
                <w:szCs w:val="20"/>
              </w:rPr>
              <w:br/>
            </w:r>
            <w:r w:rsidRPr="00F3377F">
              <w:rPr>
                <w:rFonts w:ascii="仿宋_GB2312" w:eastAsia="仿宋_GB2312" w:hAnsi="宋体" w:cs="仿宋_GB2312" w:hint="eastAsia"/>
                <w:kern w:val="0"/>
                <w:sz w:val="20"/>
                <w:szCs w:val="20"/>
              </w:rPr>
              <w:t>该指标以</w:t>
            </w:r>
            <w:r w:rsidRPr="00F3377F">
              <w:rPr>
                <w:rFonts w:ascii="仿宋_GB2312" w:eastAsia="仿宋_GB2312" w:hAnsi="宋体" w:cs="仿宋_GB2312"/>
                <w:kern w:val="0"/>
                <w:sz w:val="20"/>
                <w:szCs w:val="20"/>
              </w:rPr>
              <w:t>201</w:t>
            </w:r>
            <w:r>
              <w:rPr>
                <w:rFonts w:ascii="仿宋_GB2312" w:eastAsia="仿宋_GB2312" w:hAnsi="宋体" w:cs="仿宋_GB2312"/>
                <w:kern w:val="0"/>
                <w:sz w:val="20"/>
                <w:szCs w:val="20"/>
              </w:rPr>
              <w:t>6</w:t>
            </w:r>
            <w:r w:rsidRPr="00F3377F">
              <w:rPr>
                <w:rFonts w:ascii="仿宋_GB2312" w:eastAsia="仿宋_GB2312" w:hAnsi="宋体" w:cs="仿宋_GB2312" w:hint="eastAsia"/>
                <w:kern w:val="0"/>
                <w:sz w:val="20"/>
                <w:szCs w:val="20"/>
              </w:rPr>
              <w:t>年完工的新建楼堂馆所为评价内容。</w:t>
            </w:r>
          </w:p>
        </w:tc>
        <w:tc>
          <w:tcPr>
            <w:tcW w:w="642" w:type="dxa"/>
            <w:tcBorders>
              <w:top w:val="nil"/>
              <w:left w:val="nil"/>
              <w:bottom w:val="single" w:sz="4" w:space="0" w:color="auto"/>
              <w:right w:val="single" w:sz="4" w:space="0" w:color="auto"/>
            </w:tcBorders>
            <w:vAlign w:val="center"/>
          </w:tcPr>
          <w:p w:rsidR="0074520B" w:rsidRPr="00F3377F" w:rsidRDefault="0074520B" w:rsidP="00475C89">
            <w:pPr>
              <w:widowControl/>
              <w:jc w:val="center"/>
              <w:rPr>
                <w:rFonts w:ascii="宋体"/>
                <w:kern w:val="0"/>
                <w:sz w:val="24"/>
                <w:szCs w:val="24"/>
              </w:rPr>
            </w:pPr>
            <w:r>
              <w:rPr>
                <w:rFonts w:ascii="宋体" w:hAnsi="宋体" w:cs="宋体"/>
                <w:kern w:val="0"/>
                <w:sz w:val="24"/>
                <w:szCs w:val="24"/>
              </w:rPr>
              <w:t>5</w:t>
            </w:r>
          </w:p>
        </w:tc>
      </w:tr>
      <w:tr w:rsidR="0074520B" w:rsidRPr="00F3377F" w:rsidTr="000C26C4">
        <w:trPr>
          <w:trHeight w:val="1358"/>
          <w:jc w:val="center"/>
        </w:trPr>
        <w:tc>
          <w:tcPr>
            <w:tcW w:w="523"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102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新建楼堂馆所投资概算控制率</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5</w:t>
            </w:r>
          </w:p>
        </w:tc>
        <w:tc>
          <w:tcPr>
            <w:tcW w:w="3036"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以下（含）计满分，每超出</w:t>
            </w:r>
            <w:r w:rsidRPr="00F3377F">
              <w:rPr>
                <w:rFonts w:ascii="仿宋_GB2312" w:eastAsia="仿宋_GB2312" w:hAnsi="宋体" w:cs="仿宋_GB2312"/>
                <w:kern w:val="0"/>
                <w:sz w:val="20"/>
                <w:szCs w:val="20"/>
              </w:rPr>
              <w:t>5%</w:t>
            </w:r>
            <w:r w:rsidRPr="00F3377F">
              <w:rPr>
                <w:rFonts w:ascii="仿宋_GB2312" w:eastAsia="仿宋_GB2312" w:hAnsi="宋体" w:cs="仿宋_GB2312" w:hint="eastAsia"/>
                <w:kern w:val="0"/>
                <w:sz w:val="20"/>
                <w:szCs w:val="20"/>
              </w:rPr>
              <w:t>扣</w:t>
            </w:r>
            <w:r w:rsidRPr="00F3377F">
              <w:rPr>
                <w:rFonts w:ascii="仿宋_GB2312" w:eastAsia="仿宋_GB2312" w:hAnsi="宋体" w:cs="仿宋_GB2312"/>
                <w:kern w:val="0"/>
                <w:sz w:val="20"/>
                <w:szCs w:val="20"/>
              </w:rPr>
              <w:t>2</w:t>
            </w:r>
            <w:r w:rsidRPr="00F3377F">
              <w:rPr>
                <w:rFonts w:ascii="仿宋_GB2312" w:eastAsia="仿宋_GB2312" w:hAnsi="宋体" w:cs="仿宋_GB2312" w:hint="eastAsia"/>
                <w:kern w:val="0"/>
                <w:sz w:val="20"/>
                <w:szCs w:val="20"/>
              </w:rPr>
              <w:t>分，扣完为止。</w:t>
            </w:r>
          </w:p>
        </w:tc>
        <w:tc>
          <w:tcPr>
            <w:tcW w:w="351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楼堂馆所投资预算控制率</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实际投资金额</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批准投资金额×</w:t>
            </w:r>
            <w:r w:rsidRPr="00F3377F">
              <w:rPr>
                <w:rFonts w:ascii="仿宋_GB2312" w:eastAsia="仿宋_GB2312" w:hAnsi="宋体" w:cs="仿宋_GB2312"/>
                <w:kern w:val="0"/>
                <w:sz w:val="20"/>
                <w:szCs w:val="20"/>
              </w:rPr>
              <w:t xml:space="preserve">100% </w:t>
            </w:r>
            <w:r w:rsidRPr="00F3377F">
              <w:rPr>
                <w:rFonts w:ascii="仿宋_GB2312" w:eastAsia="仿宋_GB2312" w:hAnsi="宋体" w:cs="仿宋_GB2312" w:hint="eastAsia"/>
                <w:kern w:val="0"/>
                <w:sz w:val="20"/>
                <w:szCs w:val="20"/>
              </w:rPr>
              <w:t>。</w:t>
            </w:r>
            <w:r w:rsidRPr="00F3377F">
              <w:rPr>
                <w:rFonts w:ascii="仿宋_GB2312" w:eastAsia="仿宋_GB2312" w:hAnsi="宋体"/>
                <w:kern w:val="0"/>
                <w:sz w:val="20"/>
                <w:szCs w:val="20"/>
              </w:rPr>
              <w:br/>
            </w:r>
            <w:r w:rsidRPr="00F3377F">
              <w:rPr>
                <w:rFonts w:ascii="仿宋_GB2312" w:eastAsia="仿宋_GB2312" w:hAnsi="宋体" w:cs="仿宋_GB2312" w:hint="eastAsia"/>
                <w:kern w:val="0"/>
                <w:sz w:val="20"/>
                <w:szCs w:val="20"/>
              </w:rPr>
              <w:t>该指标以</w:t>
            </w:r>
            <w:r w:rsidRPr="00F3377F">
              <w:rPr>
                <w:rFonts w:ascii="仿宋_GB2312" w:eastAsia="仿宋_GB2312" w:hAnsi="宋体" w:cs="仿宋_GB2312"/>
                <w:kern w:val="0"/>
                <w:sz w:val="20"/>
                <w:szCs w:val="20"/>
              </w:rPr>
              <w:t>201</w:t>
            </w:r>
            <w:r>
              <w:rPr>
                <w:rFonts w:ascii="仿宋_GB2312" w:eastAsia="仿宋_GB2312" w:hAnsi="宋体" w:cs="仿宋_GB2312"/>
                <w:kern w:val="0"/>
                <w:sz w:val="20"/>
                <w:szCs w:val="20"/>
              </w:rPr>
              <w:t>6</w:t>
            </w:r>
            <w:r w:rsidRPr="00F3377F">
              <w:rPr>
                <w:rFonts w:ascii="仿宋_GB2312" w:eastAsia="仿宋_GB2312" w:hAnsi="宋体" w:cs="仿宋_GB2312" w:hint="eastAsia"/>
                <w:kern w:val="0"/>
                <w:sz w:val="20"/>
                <w:szCs w:val="20"/>
              </w:rPr>
              <w:t>年完工的新建楼堂馆所为评价内容。</w:t>
            </w:r>
          </w:p>
        </w:tc>
        <w:tc>
          <w:tcPr>
            <w:tcW w:w="642" w:type="dxa"/>
            <w:tcBorders>
              <w:top w:val="nil"/>
              <w:left w:val="nil"/>
              <w:bottom w:val="single" w:sz="4" w:space="0" w:color="auto"/>
              <w:right w:val="single" w:sz="4" w:space="0" w:color="auto"/>
            </w:tcBorders>
            <w:vAlign w:val="center"/>
          </w:tcPr>
          <w:p w:rsidR="0074520B" w:rsidRPr="00F3377F" w:rsidRDefault="0074520B" w:rsidP="00475C89">
            <w:pPr>
              <w:widowControl/>
              <w:jc w:val="center"/>
              <w:rPr>
                <w:rFonts w:ascii="宋体"/>
                <w:kern w:val="0"/>
                <w:sz w:val="24"/>
                <w:szCs w:val="24"/>
              </w:rPr>
            </w:pPr>
            <w:r>
              <w:rPr>
                <w:rFonts w:ascii="宋体" w:hAnsi="宋体" w:cs="宋体"/>
                <w:kern w:val="0"/>
                <w:sz w:val="24"/>
                <w:szCs w:val="24"/>
              </w:rPr>
              <w:t>5</w:t>
            </w:r>
          </w:p>
        </w:tc>
      </w:tr>
      <w:tr w:rsidR="0074520B" w:rsidRPr="00F3377F" w:rsidTr="000C26C4">
        <w:trPr>
          <w:trHeight w:val="1556"/>
          <w:jc w:val="center"/>
        </w:trPr>
        <w:tc>
          <w:tcPr>
            <w:tcW w:w="523"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预算管理</w:t>
            </w:r>
          </w:p>
        </w:tc>
        <w:tc>
          <w:tcPr>
            <w:tcW w:w="419"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41</w:t>
            </w:r>
          </w:p>
        </w:tc>
        <w:tc>
          <w:tcPr>
            <w:tcW w:w="102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公用经费控制率</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8</w:t>
            </w:r>
          </w:p>
        </w:tc>
        <w:tc>
          <w:tcPr>
            <w:tcW w:w="3036"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以下（含）计满分，每超出</w:t>
            </w:r>
            <w:r w:rsidRPr="00F3377F">
              <w:rPr>
                <w:rFonts w:ascii="仿宋_GB2312" w:eastAsia="仿宋_GB2312" w:hAnsi="宋体" w:cs="仿宋_GB2312"/>
                <w:kern w:val="0"/>
                <w:sz w:val="20"/>
                <w:szCs w:val="20"/>
              </w:rPr>
              <w:t>1%</w:t>
            </w:r>
            <w:r w:rsidRPr="00F3377F">
              <w:rPr>
                <w:rFonts w:ascii="仿宋_GB2312" w:eastAsia="仿宋_GB2312" w:hAnsi="宋体" w:cs="仿宋_GB2312" w:hint="eastAsia"/>
                <w:kern w:val="0"/>
                <w:sz w:val="20"/>
                <w:szCs w:val="20"/>
              </w:rPr>
              <w:t>扣</w:t>
            </w:r>
            <w:r w:rsidRPr="00F3377F">
              <w:rPr>
                <w:rFonts w:ascii="仿宋_GB2312" w:eastAsia="仿宋_GB2312" w:hAnsi="宋体" w:cs="仿宋_GB2312"/>
                <w:kern w:val="0"/>
                <w:sz w:val="20"/>
                <w:szCs w:val="20"/>
              </w:rPr>
              <w:t>1</w:t>
            </w:r>
            <w:r w:rsidRPr="00F3377F">
              <w:rPr>
                <w:rFonts w:ascii="仿宋_GB2312" w:eastAsia="仿宋_GB2312" w:hAnsi="宋体" w:cs="仿宋_GB2312" w:hint="eastAsia"/>
                <w:kern w:val="0"/>
                <w:sz w:val="20"/>
                <w:szCs w:val="20"/>
              </w:rPr>
              <w:t>分，扣完为止。</w:t>
            </w:r>
          </w:p>
        </w:tc>
        <w:tc>
          <w:tcPr>
            <w:tcW w:w="351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公用经费控制率</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（实际支出公用经费总额</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预算安排公用经费总额）×</w:t>
            </w: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w:t>
            </w:r>
            <w:r w:rsidRPr="00F3377F">
              <w:rPr>
                <w:rFonts w:ascii="仿宋_GB2312" w:eastAsia="仿宋_GB2312" w:hAnsi="宋体"/>
                <w:kern w:val="0"/>
                <w:sz w:val="20"/>
                <w:szCs w:val="20"/>
              </w:rPr>
              <w:br/>
            </w:r>
            <w:r w:rsidRPr="00F3377F">
              <w:rPr>
                <w:rFonts w:ascii="仿宋_GB2312" w:eastAsia="仿宋_GB2312" w:hAnsi="宋体" w:cs="仿宋_GB2312" w:hint="eastAsia"/>
                <w:kern w:val="0"/>
                <w:sz w:val="20"/>
                <w:szCs w:val="20"/>
              </w:rPr>
              <w:t>公用经费支出是指部门基本支出中的一般商品和服务支出。</w:t>
            </w:r>
          </w:p>
        </w:tc>
        <w:tc>
          <w:tcPr>
            <w:tcW w:w="642" w:type="dxa"/>
            <w:tcBorders>
              <w:top w:val="nil"/>
              <w:left w:val="nil"/>
              <w:bottom w:val="single" w:sz="4" w:space="0" w:color="auto"/>
              <w:right w:val="single" w:sz="4" w:space="0" w:color="auto"/>
            </w:tcBorders>
            <w:vAlign w:val="center"/>
          </w:tcPr>
          <w:p w:rsidR="0074520B" w:rsidRPr="00F3377F" w:rsidRDefault="0074520B" w:rsidP="00475C89">
            <w:pPr>
              <w:widowControl/>
              <w:jc w:val="center"/>
              <w:rPr>
                <w:rFonts w:ascii="宋体"/>
                <w:kern w:val="0"/>
                <w:sz w:val="24"/>
                <w:szCs w:val="24"/>
              </w:rPr>
            </w:pPr>
            <w:r>
              <w:rPr>
                <w:rFonts w:ascii="宋体" w:cs="宋体"/>
                <w:kern w:val="0"/>
                <w:sz w:val="24"/>
                <w:szCs w:val="24"/>
              </w:rPr>
              <w:t>0</w:t>
            </w:r>
          </w:p>
        </w:tc>
      </w:tr>
      <w:tr w:rsidR="0074520B" w:rsidRPr="00F3377F" w:rsidTr="000C26C4">
        <w:trPr>
          <w:trHeight w:val="1069"/>
          <w:jc w:val="center"/>
        </w:trPr>
        <w:tc>
          <w:tcPr>
            <w:tcW w:w="523"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102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“三公经费”控制率</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8</w:t>
            </w:r>
          </w:p>
        </w:tc>
        <w:tc>
          <w:tcPr>
            <w:tcW w:w="3036"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以下（含）计满分，每超出</w:t>
            </w:r>
            <w:r w:rsidRPr="00F3377F">
              <w:rPr>
                <w:rFonts w:ascii="仿宋_GB2312" w:eastAsia="仿宋_GB2312" w:hAnsi="宋体" w:cs="仿宋_GB2312"/>
                <w:kern w:val="0"/>
                <w:sz w:val="20"/>
                <w:szCs w:val="20"/>
              </w:rPr>
              <w:t>1%</w:t>
            </w:r>
            <w:r w:rsidRPr="00F3377F">
              <w:rPr>
                <w:rFonts w:ascii="仿宋_GB2312" w:eastAsia="仿宋_GB2312" w:hAnsi="宋体" w:cs="仿宋_GB2312" w:hint="eastAsia"/>
                <w:kern w:val="0"/>
                <w:sz w:val="20"/>
                <w:szCs w:val="20"/>
              </w:rPr>
              <w:t>扣</w:t>
            </w:r>
            <w:r w:rsidRPr="00F3377F">
              <w:rPr>
                <w:rFonts w:ascii="仿宋_GB2312" w:eastAsia="仿宋_GB2312" w:hAnsi="宋体" w:cs="仿宋_GB2312"/>
                <w:kern w:val="0"/>
                <w:sz w:val="20"/>
                <w:szCs w:val="20"/>
              </w:rPr>
              <w:t>1</w:t>
            </w:r>
            <w:r w:rsidRPr="00F3377F">
              <w:rPr>
                <w:rFonts w:ascii="仿宋_GB2312" w:eastAsia="仿宋_GB2312" w:hAnsi="宋体" w:cs="仿宋_GB2312" w:hint="eastAsia"/>
                <w:kern w:val="0"/>
                <w:sz w:val="20"/>
                <w:szCs w:val="20"/>
              </w:rPr>
              <w:t>分，扣完为止。</w:t>
            </w:r>
          </w:p>
        </w:tc>
        <w:tc>
          <w:tcPr>
            <w:tcW w:w="351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“三公经费”控制率</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（“三公经费”实际支出数</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“三公经费”预算安排数）×</w:t>
            </w: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w:t>
            </w:r>
          </w:p>
        </w:tc>
        <w:tc>
          <w:tcPr>
            <w:tcW w:w="642" w:type="dxa"/>
            <w:tcBorders>
              <w:top w:val="nil"/>
              <w:left w:val="nil"/>
              <w:bottom w:val="single" w:sz="4" w:space="0" w:color="auto"/>
              <w:right w:val="single" w:sz="4" w:space="0" w:color="auto"/>
            </w:tcBorders>
            <w:vAlign w:val="center"/>
          </w:tcPr>
          <w:p w:rsidR="0074520B" w:rsidRPr="00F3377F" w:rsidRDefault="0074520B" w:rsidP="00475C89">
            <w:pPr>
              <w:widowControl/>
              <w:jc w:val="center"/>
              <w:rPr>
                <w:rFonts w:ascii="宋体"/>
                <w:kern w:val="0"/>
                <w:sz w:val="24"/>
                <w:szCs w:val="24"/>
              </w:rPr>
            </w:pPr>
            <w:r>
              <w:rPr>
                <w:rFonts w:ascii="宋体" w:hAnsi="宋体" w:cs="宋体"/>
                <w:kern w:val="0"/>
                <w:sz w:val="24"/>
                <w:szCs w:val="24"/>
              </w:rPr>
              <w:t>8</w:t>
            </w:r>
          </w:p>
        </w:tc>
      </w:tr>
      <w:tr w:rsidR="0074520B" w:rsidRPr="00F3377F" w:rsidTr="000C26C4">
        <w:trPr>
          <w:trHeight w:val="915"/>
          <w:jc w:val="center"/>
        </w:trPr>
        <w:tc>
          <w:tcPr>
            <w:tcW w:w="523" w:type="dxa"/>
            <w:vMerge/>
            <w:tcBorders>
              <w:top w:val="nil"/>
              <w:left w:val="single" w:sz="4" w:space="0" w:color="auto"/>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102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政府采购执行率</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6</w:t>
            </w:r>
          </w:p>
        </w:tc>
        <w:tc>
          <w:tcPr>
            <w:tcW w:w="3036"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kern w:val="0"/>
                <w:sz w:val="20"/>
                <w:szCs w:val="20"/>
              </w:rPr>
              <w:t>100%</w:t>
            </w:r>
            <w:r w:rsidRPr="00F3377F">
              <w:rPr>
                <w:rFonts w:ascii="仿宋_GB2312" w:eastAsia="仿宋_GB2312" w:hAnsi="宋体" w:cs="仿宋_GB2312" w:hint="eastAsia"/>
                <w:kern w:val="0"/>
                <w:sz w:val="20"/>
                <w:szCs w:val="20"/>
              </w:rPr>
              <w:t>计满分，每超过（降低）</w:t>
            </w:r>
            <w:r w:rsidRPr="00F3377F">
              <w:rPr>
                <w:rFonts w:ascii="仿宋_GB2312" w:eastAsia="仿宋_GB2312" w:hAnsi="宋体" w:cs="仿宋_GB2312"/>
                <w:kern w:val="0"/>
                <w:sz w:val="20"/>
                <w:szCs w:val="20"/>
              </w:rPr>
              <w:t>5%</w:t>
            </w:r>
            <w:r w:rsidRPr="00F3377F">
              <w:rPr>
                <w:rFonts w:ascii="仿宋_GB2312" w:eastAsia="仿宋_GB2312" w:hAnsi="宋体" w:cs="仿宋_GB2312" w:hint="eastAsia"/>
                <w:kern w:val="0"/>
                <w:sz w:val="20"/>
                <w:szCs w:val="20"/>
              </w:rPr>
              <w:t>扣</w:t>
            </w:r>
            <w:r w:rsidRPr="00F3377F">
              <w:rPr>
                <w:rFonts w:ascii="仿宋_GB2312" w:eastAsia="仿宋_GB2312" w:hAnsi="宋体" w:cs="仿宋_GB2312"/>
                <w:kern w:val="0"/>
                <w:sz w:val="20"/>
                <w:szCs w:val="20"/>
              </w:rPr>
              <w:t>2</w:t>
            </w:r>
            <w:r w:rsidRPr="00F3377F">
              <w:rPr>
                <w:rFonts w:ascii="仿宋_GB2312" w:eastAsia="仿宋_GB2312" w:hAnsi="宋体" w:cs="仿宋_GB2312" w:hint="eastAsia"/>
                <w:kern w:val="0"/>
                <w:sz w:val="20"/>
                <w:szCs w:val="20"/>
              </w:rPr>
              <w:t>分。扣完为止。</w:t>
            </w:r>
          </w:p>
        </w:tc>
        <w:tc>
          <w:tcPr>
            <w:tcW w:w="351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政府采购执行率</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（实际政府采购金额</w:t>
            </w:r>
            <w:r w:rsidRPr="00F3377F">
              <w:rPr>
                <w:rFonts w:ascii="仿宋_GB2312" w:eastAsia="仿宋_GB2312" w:hAnsi="宋体" w:cs="仿宋_GB2312"/>
                <w:kern w:val="0"/>
                <w:sz w:val="20"/>
                <w:szCs w:val="20"/>
              </w:rPr>
              <w:t>/</w:t>
            </w:r>
            <w:r w:rsidRPr="00F3377F">
              <w:rPr>
                <w:rFonts w:ascii="仿宋_GB2312" w:eastAsia="仿宋_GB2312" w:hAnsi="宋体" w:cs="仿宋_GB2312" w:hint="eastAsia"/>
                <w:kern w:val="0"/>
                <w:sz w:val="20"/>
                <w:szCs w:val="20"/>
              </w:rPr>
              <w:t>政府采购预算数）×</w:t>
            </w:r>
            <w:r>
              <w:rPr>
                <w:rFonts w:ascii="仿宋_GB2312" w:eastAsia="仿宋_GB2312" w:hAnsi="宋体" w:cs="仿宋_GB2312"/>
                <w:kern w:val="0"/>
                <w:sz w:val="20"/>
                <w:szCs w:val="20"/>
              </w:rPr>
              <w:t>100%</w:t>
            </w:r>
          </w:p>
        </w:tc>
        <w:tc>
          <w:tcPr>
            <w:tcW w:w="642" w:type="dxa"/>
            <w:tcBorders>
              <w:top w:val="nil"/>
              <w:left w:val="nil"/>
              <w:bottom w:val="single" w:sz="4" w:space="0" w:color="auto"/>
              <w:right w:val="single" w:sz="4" w:space="0" w:color="auto"/>
            </w:tcBorders>
            <w:vAlign w:val="center"/>
          </w:tcPr>
          <w:p w:rsidR="0074520B" w:rsidRPr="00F3377F" w:rsidRDefault="0074520B" w:rsidP="00475C89">
            <w:pPr>
              <w:widowControl/>
              <w:jc w:val="center"/>
              <w:rPr>
                <w:rFonts w:ascii="宋体"/>
                <w:kern w:val="0"/>
                <w:sz w:val="24"/>
                <w:szCs w:val="24"/>
              </w:rPr>
            </w:pPr>
            <w:r>
              <w:rPr>
                <w:rFonts w:ascii="宋体" w:hAnsi="宋体" w:cs="宋体"/>
                <w:kern w:val="0"/>
                <w:sz w:val="24"/>
                <w:szCs w:val="24"/>
              </w:rPr>
              <w:t>6</w:t>
            </w:r>
          </w:p>
        </w:tc>
      </w:tr>
      <w:tr w:rsidR="0074520B" w:rsidRPr="00F3377F" w:rsidTr="000C26C4">
        <w:trPr>
          <w:trHeight w:val="1554"/>
          <w:jc w:val="center"/>
        </w:trPr>
        <w:tc>
          <w:tcPr>
            <w:tcW w:w="523" w:type="dxa"/>
            <w:vMerge w:val="restart"/>
            <w:tcBorders>
              <w:top w:val="single" w:sz="4" w:space="0" w:color="auto"/>
              <w:left w:val="single" w:sz="4" w:space="0" w:color="auto"/>
              <w:bottom w:val="single" w:sz="4" w:space="0" w:color="000000"/>
              <w:right w:val="single" w:sz="4" w:space="0" w:color="auto"/>
            </w:tcBorders>
            <w:vAlign w:val="center"/>
          </w:tcPr>
          <w:p w:rsidR="0074520B" w:rsidRPr="00F3377F" w:rsidRDefault="0074520B" w:rsidP="002C5BAD">
            <w:pPr>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过程</w:t>
            </w:r>
          </w:p>
        </w:tc>
        <w:tc>
          <w:tcPr>
            <w:tcW w:w="419" w:type="dxa"/>
            <w:vMerge w:val="restart"/>
            <w:tcBorders>
              <w:top w:val="single" w:sz="4" w:space="0" w:color="auto"/>
              <w:left w:val="single" w:sz="4" w:space="0" w:color="auto"/>
              <w:bottom w:val="single" w:sz="4" w:space="0" w:color="000000"/>
              <w:right w:val="single" w:sz="4" w:space="0" w:color="auto"/>
            </w:tcBorders>
            <w:vAlign w:val="center"/>
          </w:tcPr>
          <w:p w:rsidR="0074520B" w:rsidRPr="00F3377F" w:rsidRDefault="0074520B" w:rsidP="002C5BAD">
            <w:pPr>
              <w:jc w:val="left"/>
              <w:rPr>
                <w:rFonts w:ascii="仿宋_GB2312" w:eastAsia="仿宋_GB2312" w:hAnsi="宋体"/>
                <w:kern w:val="0"/>
                <w:sz w:val="20"/>
                <w:szCs w:val="20"/>
              </w:rPr>
            </w:pPr>
            <w:r>
              <w:rPr>
                <w:rFonts w:ascii="仿宋_GB2312" w:eastAsia="仿宋_GB2312" w:hAnsi="宋体" w:cs="仿宋_GB2312"/>
                <w:kern w:val="0"/>
                <w:sz w:val="20"/>
                <w:szCs w:val="20"/>
              </w:rPr>
              <w:t>61</w:t>
            </w:r>
          </w:p>
        </w:tc>
        <w:tc>
          <w:tcPr>
            <w:tcW w:w="682" w:type="dxa"/>
            <w:vMerge w:val="restart"/>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预算管理</w:t>
            </w: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102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管理制度健全性</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8</w:t>
            </w:r>
          </w:p>
        </w:tc>
        <w:tc>
          <w:tcPr>
            <w:tcW w:w="3036"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①有内部财务管理制度、会计核算制度等管理制度，</w:t>
            </w:r>
            <w:r w:rsidRPr="00F3377F">
              <w:rPr>
                <w:rFonts w:ascii="仿宋_GB2312" w:eastAsia="仿宋_GB2312" w:hAnsi="宋体" w:cs="仿宋_GB2312"/>
                <w:kern w:val="0"/>
                <w:sz w:val="20"/>
                <w:szCs w:val="20"/>
              </w:rPr>
              <w:t>2</w:t>
            </w:r>
            <w:r w:rsidRPr="00F3377F">
              <w:rPr>
                <w:rFonts w:ascii="仿宋_GB2312" w:eastAsia="仿宋_GB2312" w:hAnsi="宋体" w:cs="仿宋_GB2312" w:hint="eastAsia"/>
                <w:kern w:val="0"/>
                <w:sz w:val="20"/>
                <w:szCs w:val="20"/>
              </w:rPr>
              <w:t>分；</w:t>
            </w:r>
            <w:r w:rsidRPr="00F3377F">
              <w:rPr>
                <w:rFonts w:ascii="仿宋_GB2312" w:eastAsia="仿宋_GB2312" w:hAnsi="宋体"/>
                <w:kern w:val="0"/>
                <w:sz w:val="20"/>
                <w:szCs w:val="20"/>
              </w:rPr>
              <w:br/>
            </w:r>
            <w:r w:rsidRPr="00F3377F">
              <w:rPr>
                <w:rFonts w:ascii="仿宋_GB2312" w:eastAsia="仿宋_GB2312" w:hAnsi="宋体" w:cs="仿宋_GB2312" w:hint="eastAsia"/>
                <w:kern w:val="0"/>
                <w:sz w:val="20"/>
                <w:szCs w:val="20"/>
              </w:rPr>
              <w:t>②有本部门厉行节约制度</w:t>
            </w:r>
            <w:r w:rsidRPr="00F3377F">
              <w:rPr>
                <w:rFonts w:ascii="仿宋_GB2312" w:eastAsia="仿宋_GB2312" w:hAnsi="宋体" w:cs="仿宋_GB2312"/>
                <w:kern w:val="0"/>
                <w:sz w:val="20"/>
                <w:szCs w:val="20"/>
              </w:rPr>
              <w:t>,2</w:t>
            </w:r>
            <w:r w:rsidRPr="00F3377F">
              <w:rPr>
                <w:rFonts w:ascii="仿宋_GB2312" w:eastAsia="仿宋_GB2312" w:hAnsi="宋体" w:cs="仿宋_GB2312" w:hint="eastAsia"/>
                <w:kern w:val="0"/>
                <w:sz w:val="20"/>
                <w:szCs w:val="20"/>
              </w:rPr>
              <w:t>分；</w:t>
            </w:r>
            <w:r w:rsidRPr="00F3377F">
              <w:rPr>
                <w:rFonts w:ascii="仿宋_GB2312" w:eastAsia="仿宋_GB2312" w:hAnsi="宋体"/>
                <w:kern w:val="0"/>
                <w:sz w:val="20"/>
                <w:szCs w:val="20"/>
              </w:rPr>
              <w:br/>
            </w:r>
            <w:r w:rsidRPr="00F3377F">
              <w:rPr>
                <w:rFonts w:ascii="仿宋_GB2312" w:eastAsia="仿宋_GB2312" w:hAnsi="宋体" w:cs="仿宋_GB2312" w:hint="eastAsia"/>
                <w:kern w:val="0"/>
                <w:sz w:val="20"/>
                <w:szCs w:val="20"/>
              </w:rPr>
              <w:t>③相关管理制度合法、合规、完整，</w:t>
            </w:r>
            <w:r w:rsidRPr="00F3377F">
              <w:rPr>
                <w:rFonts w:ascii="仿宋_GB2312" w:eastAsia="仿宋_GB2312" w:hAnsi="宋体" w:cs="仿宋_GB2312"/>
                <w:kern w:val="0"/>
                <w:sz w:val="20"/>
                <w:szCs w:val="20"/>
              </w:rPr>
              <w:t>2</w:t>
            </w:r>
            <w:r w:rsidRPr="00F3377F">
              <w:rPr>
                <w:rFonts w:ascii="仿宋_GB2312" w:eastAsia="仿宋_GB2312" w:hAnsi="宋体" w:cs="仿宋_GB2312" w:hint="eastAsia"/>
                <w:kern w:val="0"/>
                <w:sz w:val="20"/>
                <w:szCs w:val="20"/>
              </w:rPr>
              <w:t>分；④相关管理制度得到有效执行，</w:t>
            </w:r>
            <w:r w:rsidRPr="00F3377F">
              <w:rPr>
                <w:rFonts w:ascii="仿宋_GB2312" w:eastAsia="仿宋_GB2312" w:hAnsi="宋体" w:cs="仿宋_GB2312"/>
                <w:kern w:val="0"/>
                <w:sz w:val="20"/>
                <w:szCs w:val="20"/>
              </w:rPr>
              <w:t>2</w:t>
            </w:r>
            <w:r w:rsidRPr="00F3377F">
              <w:rPr>
                <w:rFonts w:ascii="仿宋_GB2312" w:eastAsia="仿宋_GB2312" w:hAnsi="宋体" w:cs="仿宋_GB2312" w:hint="eastAsia"/>
                <w:kern w:val="0"/>
                <w:sz w:val="20"/>
                <w:szCs w:val="20"/>
              </w:rPr>
              <w:t>分。</w:t>
            </w:r>
          </w:p>
        </w:tc>
        <w:tc>
          <w:tcPr>
            <w:tcW w:w="351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 xml:space="preserve">　</w:t>
            </w:r>
          </w:p>
        </w:tc>
        <w:tc>
          <w:tcPr>
            <w:tcW w:w="642" w:type="dxa"/>
            <w:tcBorders>
              <w:top w:val="nil"/>
              <w:left w:val="nil"/>
              <w:bottom w:val="single" w:sz="4" w:space="0" w:color="auto"/>
              <w:right w:val="single" w:sz="4" w:space="0" w:color="auto"/>
            </w:tcBorders>
            <w:vAlign w:val="center"/>
          </w:tcPr>
          <w:p w:rsidR="0074520B" w:rsidRPr="00F3377F" w:rsidRDefault="0074520B" w:rsidP="00475C89">
            <w:pPr>
              <w:widowControl/>
              <w:jc w:val="center"/>
              <w:rPr>
                <w:rFonts w:ascii="宋体"/>
                <w:kern w:val="0"/>
                <w:sz w:val="24"/>
                <w:szCs w:val="24"/>
              </w:rPr>
            </w:pPr>
            <w:r>
              <w:rPr>
                <w:rFonts w:ascii="宋体" w:hAnsi="宋体" w:cs="宋体"/>
                <w:kern w:val="0"/>
                <w:sz w:val="24"/>
                <w:szCs w:val="24"/>
              </w:rPr>
              <w:t>8</w:t>
            </w:r>
          </w:p>
        </w:tc>
      </w:tr>
      <w:tr w:rsidR="0074520B" w:rsidRPr="00F3377F" w:rsidTr="000C26C4">
        <w:trPr>
          <w:trHeight w:val="3114"/>
          <w:jc w:val="center"/>
        </w:trPr>
        <w:tc>
          <w:tcPr>
            <w:tcW w:w="523"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102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资金使用合规性</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6</w:t>
            </w:r>
          </w:p>
        </w:tc>
        <w:tc>
          <w:tcPr>
            <w:tcW w:w="3036"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sidRPr="00F3377F">
              <w:rPr>
                <w:rFonts w:ascii="仿宋_GB2312" w:eastAsia="仿宋_GB2312" w:hAnsi="宋体"/>
                <w:kern w:val="0"/>
                <w:sz w:val="20"/>
                <w:szCs w:val="20"/>
              </w:rPr>
              <w:br/>
            </w:r>
            <w:r w:rsidRPr="00F3377F">
              <w:rPr>
                <w:rFonts w:ascii="仿宋_GB2312" w:eastAsia="仿宋_GB2312" w:hAnsi="宋体" w:cs="仿宋_GB2312" w:hint="eastAsia"/>
                <w:kern w:val="0"/>
                <w:sz w:val="20"/>
                <w:szCs w:val="20"/>
              </w:rPr>
              <w:t>以上情况每出现一例不符合要求的扣</w:t>
            </w:r>
            <w:r w:rsidRPr="00F3377F">
              <w:rPr>
                <w:rFonts w:ascii="仿宋_GB2312" w:eastAsia="仿宋_GB2312" w:hAnsi="宋体" w:cs="仿宋_GB2312"/>
                <w:kern w:val="0"/>
                <w:sz w:val="20"/>
                <w:szCs w:val="20"/>
              </w:rPr>
              <w:t>1</w:t>
            </w:r>
            <w:r w:rsidRPr="00F3377F">
              <w:rPr>
                <w:rFonts w:ascii="仿宋_GB2312" w:eastAsia="仿宋_GB2312" w:hAnsi="宋体" w:cs="仿宋_GB2312" w:hint="eastAsia"/>
                <w:kern w:val="0"/>
                <w:sz w:val="20"/>
                <w:szCs w:val="20"/>
              </w:rPr>
              <w:t>分，扣完为止。</w:t>
            </w:r>
          </w:p>
        </w:tc>
        <w:tc>
          <w:tcPr>
            <w:tcW w:w="3512" w:type="dxa"/>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r w:rsidRPr="00F3377F">
              <w:rPr>
                <w:rFonts w:ascii="仿宋_GB2312" w:eastAsia="仿宋_GB2312" w:hAnsi="宋体" w:cs="仿宋_GB2312" w:hint="eastAsia"/>
                <w:kern w:val="0"/>
                <w:sz w:val="20"/>
                <w:szCs w:val="20"/>
              </w:rPr>
              <w:t xml:space="preserve">　</w:t>
            </w:r>
          </w:p>
        </w:tc>
        <w:tc>
          <w:tcPr>
            <w:tcW w:w="642" w:type="dxa"/>
            <w:tcBorders>
              <w:top w:val="nil"/>
              <w:left w:val="nil"/>
              <w:bottom w:val="single" w:sz="4" w:space="0" w:color="auto"/>
              <w:right w:val="single" w:sz="4" w:space="0" w:color="auto"/>
            </w:tcBorders>
            <w:vAlign w:val="center"/>
          </w:tcPr>
          <w:p w:rsidR="0074520B" w:rsidRPr="00F3377F" w:rsidRDefault="0074520B" w:rsidP="00475C89">
            <w:pPr>
              <w:widowControl/>
              <w:jc w:val="center"/>
              <w:rPr>
                <w:rFonts w:ascii="宋体"/>
                <w:kern w:val="0"/>
                <w:sz w:val="24"/>
                <w:szCs w:val="24"/>
              </w:rPr>
            </w:pPr>
            <w:r>
              <w:rPr>
                <w:rFonts w:ascii="宋体" w:hAnsi="宋体" w:cs="宋体"/>
                <w:kern w:val="0"/>
                <w:sz w:val="24"/>
                <w:szCs w:val="24"/>
              </w:rPr>
              <w:t>6</w:t>
            </w:r>
          </w:p>
        </w:tc>
      </w:tr>
      <w:tr w:rsidR="0074520B" w:rsidRPr="00F3377F" w:rsidTr="000C26C4">
        <w:trPr>
          <w:trHeight w:val="143"/>
          <w:jc w:val="center"/>
        </w:trPr>
        <w:tc>
          <w:tcPr>
            <w:tcW w:w="523"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tcBorders>
              <w:top w:val="nil"/>
              <w:left w:val="nil"/>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1022" w:type="dxa"/>
            <w:tcBorders>
              <w:top w:val="nil"/>
              <w:left w:val="nil"/>
              <w:bottom w:val="single" w:sz="4" w:space="0" w:color="auto"/>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预决算信息公开性</w:t>
            </w:r>
          </w:p>
        </w:tc>
        <w:tc>
          <w:tcPr>
            <w:tcW w:w="419" w:type="dxa"/>
            <w:tcBorders>
              <w:top w:val="nil"/>
              <w:left w:val="nil"/>
              <w:bottom w:val="single" w:sz="4" w:space="0" w:color="auto"/>
              <w:right w:val="single" w:sz="4" w:space="0" w:color="auto"/>
            </w:tcBorders>
            <w:vAlign w:val="center"/>
          </w:tcPr>
          <w:p w:rsidR="0074520B" w:rsidRPr="00547698" w:rsidRDefault="0074520B" w:rsidP="002C5BAD">
            <w:pPr>
              <w:widowControl/>
              <w:jc w:val="center"/>
              <w:rPr>
                <w:rFonts w:ascii="仿宋_GB2312" w:eastAsia="仿宋_GB2312" w:hAnsi="宋体" w:cs="仿宋_GB2312"/>
                <w:kern w:val="0"/>
                <w:sz w:val="20"/>
                <w:szCs w:val="20"/>
              </w:rPr>
            </w:pPr>
            <w:r w:rsidRPr="00547698">
              <w:rPr>
                <w:rFonts w:ascii="仿宋_GB2312" w:eastAsia="仿宋_GB2312" w:hAnsi="宋体" w:cs="仿宋_GB2312"/>
                <w:kern w:val="0"/>
                <w:sz w:val="20"/>
                <w:szCs w:val="20"/>
              </w:rPr>
              <w:t>5</w:t>
            </w:r>
          </w:p>
        </w:tc>
        <w:tc>
          <w:tcPr>
            <w:tcW w:w="3036" w:type="dxa"/>
            <w:tcBorders>
              <w:top w:val="nil"/>
              <w:left w:val="nil"/>
              <w:bottom w:val="single" w:sz="4" w:space="0" w:color="auto"/>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①按规定内容公开预决算信息，</w:t>
            </w:r>
            <w:r w:rsidRPr="00547698">
              <w:rPr>
                <w:rFonts w:ascii="仿宋_GB2312" w:eastAsia="仿宋_GB2312" w:hAnsi="宋体" w:cs="仿宋_GB2312"/>
                <w:kern w:val="0"/>
                <w:sz w:val="20"/>
                <w:szCs w:val="20"/>
              </w:rPr>
              <w:t>1</w:t>
            </w:r>
            <w:r w:rsidRPr="00547698">
              <w:rPr>
                <w:rFonts w:ascii="仿宋_GB2312" w:eastAsia="仿宋_GB2312" w:hAnsi="宋体" w:cs="仿宋_GB2312" w:hint="eastAsia"/>
                <w:kern w:val="0"/>
                <w:sz w:val="20"/>
                <w:szCs w:val="20"/>
              </w:rPr>
              <w:t>分；②按规定时限公开预决算信息，</w:t>
            </w:r>
            <w:r w:rsidRPr="00547698">
              <w:rPr>
                <w:rFonts w:ascii="仿宋_GB2312" w:eastAsia="仿宋_GB2312" w:hAnsi="宋体" w:cs="仿宋_GB2312"/>
                <w:kern w:val="0"/>
                <w:sz w:val="20"/>
                <w:szCs w:val="20"/>
              </w:rPr>
              <w:t>1</w:t>
            </w:r>
            <w:r w:rsidRPr="00547698">
              <w:rPr>
                <w:rFonts w:ascii="仿宋_GB2312" w:eastAsia="仿宋_GB2312" w:hAnsi="宋体" w:cs="仿宋_GB2312" w:hint="eastAsia"/>
                <w:kern w:val="0"/>
                <w:sz w:val="20"/>
                <w:szCs w:val="20"/>
              </w:rPr>
              <w:t>分；③基础数据信息和会计信息资料真实，</w:t>
            </w:r>
            <w:r w:rsidRPr="00547698">
              <w:rPr>
                <w:rFonts w:ascii="仿宋_GB2312" w:eastAsia="仿宋_GB2312" w:hAnsi="宋体" w:cs="仿宋_GB2312"/>
                <w:kern w:val="0"/>
                <w:sz w:val="20"/>
                <w:szCs w:val="20"/>
              </w:rPr>
              <w:t>1</w:t>
            </w:r>
            <w:r w:rsidRPr="00547698">
              <w:rPr>
                <w:rFonts w:ascii="仿宋_GB2312" w:eastAsia="仿宋_GB2312" w:hAnsi="宋体" w:cs="仿宋_GB2312" w:hint="eastAsia"/>
                <w:kern w:val="0"/>
                <w:sz w:val="20"/>
                <w:szCs w:val="20"/>
              </w:rPr>
              <w:t>分；④基础数据信息和会计信息资料完整，</w:t>
            </w:r>
            <w:r w:rsidRPr="00547698">
              <w:rPr>
                <w:rFonts w:ascii="仿宋_GB2312" w:eastAsia="仿宋_GB2312" w:hAnsi="宋体" w:cs="仿宋_GB2312"/>
                <w:kern w:val="0"/>
                <w:sz w:val="20"/>
                <w:szCs w:val="20"/>
              </w:rPr>
              <w:t>1</w:t>
            </w:r>
            <w:r w:rsidRPr="00547698">
              <w:rPr>
                <w:rFonts w:ascii="仿宋_GB2312" w:eastAsia="仿宋_GB2312" w:hAnsi="宋体" w:cs="仿宋_GB2312" w:hint="eastAsia"/>
                <w:kern w:val="0"/>
                <w:sz w:val="20"/>
                <w:szCs w:val="20"/>
              </w:rPr>
              <w:t>分；⑤基础数据信息和汇集信息资料准确，</w:t>
            </w:r>
            <w:r w:rsidRPr="00547698">
              <w:rPr>
                <w:rFonts w:ascii="仿宋_GB2312" w:eastAsia="仿宋_GB2312" w:hAnsi="宋体" w:cs="仿宋_GB2312"/>
                <w:kern w:val="0"/>
                <w:sz w:val="20"/>
                <w:szCs w:val="20"/>
              </w:rPr>
              <w:t>1</w:t>
            </w:r>
            <w:r w:rsidRPr="00547698">
              <w:rPr>
                <w:rFonts w:ascii="仿宋_GB2312" w:eastAsia="仿宋_GB2312" w:hAnsi="宋体" w:cs="仿宋_GB2312" w:hint="eastAsia"/>
                <w:kern w:val="0"/>
                <w:sz w:val="20"/>
                <w:szCs w:val="20"/>
              </w:rPr>
              <w:t>分。</w:t>
            </w:r>
          </w:p>
        </w:tc>
        <w:tc>
          <w:tcPr>
            <w:tcW w:w="3512" w:type="dxa"/>
            <w:tcBorders>
              <w:top w:val="nil"/>
              <w:left w:val="nil"/>
              <w:bottom w:val="single" w:sz="4" w:space="0" w:color="auto"/>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预决算信息是指与部门预算、执行、决算、监督、绩效等管理相关的信息。</w:t>
            </w:r>
          </w:p>
        </w:tc>
        <w:tc>
          <w:tcPr>
            <w:tcW w:w="642" w:type="dxa"/>
            <w:tcBorders>
              <w:top w:val="nil"/>
              <w:left w:val="nil"/>
              <w:bottom w:val="single" w:sz="4" w:space="0" w:color="auto"/>
              <w:right w:val="single" w:sz="4" w:space="0" w:color="auto"/>
            </w:tcBorders>
            <w:vAlign w:val="center"/>
          </w:tcPr>
          <w:p w:rsidR="0074520B" w:rsidRPr="00547698" w:rsidRDefault="0074520B" w:rsidP="00475C89">
            <w:pPr>
              <w:widowControl/>
              <w:jc w:val="center"/>
              <w:rPr>
                <w:rFonts w:ascii="宋体"/>
                <w:kern w:val="0"/>
                <w:sz w:val="24"/>
                <w:szCs w:val="24"/>
              </w:rPr>
            </w:pPr>
            <w:r>
              <w:rPr>
                <w:rFonts w:ascii="宋体" w:hAnsi="宋体" w:cs="宋体"/>
                <w:kern w:val="0"/>
                <w:sz w:val="24"/>
                <w:szCs w:val="24"/>
              </w:rPr>
              <w:t>5</w:t>
            </w:r>
          </w:p>
        </w:tc>
      </w:tr>
      <w:tr w:rsidR="0074520B" w:rsidRPr="000E6ECD" w:rsidTr="000C26C4">
        <w:trPr>
          <w:trHeight w:val="980"/>
          <w:jc w:val="center"/>
        </w:trPr>
        <w:tc>
          <w:tcPr>
            <w:tcW w:w="523"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产出及效率</w:t>
            </w:r>
          </w:p>
        </w:tc>
        <w:tc>
          <w:tcPr>
            <w:tcW w:w="419"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26</w:t>
            </w:r>
          </w:p>
        </w:tc>
        <w:tc>
          <w:tcPr>
            <w:tcW w:w="682"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职责履行</w:t>
            </w:r>
          </w:p>
        </w:tc>
        <w:tc>
          <w:tcPr>
            <w:tcW w:w="419" w:type="dxa"/>
            <w:tcBorders>
              <w:top w:val="nil"/>
              <w:left w:val="nil"/>
              <w:bottom w:val="single" w:sz="4" w:space="0" w:color="auto"/>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8</w:t>
            </w:r>
          </w:p>
        </w:tc>
        <w:tc>
          <w:tcPr>
            <w:tcW w:w="1022" w:type="dxa"/>
            <w:tcBorders>
              <w:top w:val="nil"/>
              <w:left w:val="nil"/>
              <w:bottom w:val="nil"/>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重点工作实际完成率</w:t>
            </w:r>
          </w:p>
        </w:tc>
        <w:tc>
          <w:tcPr>
            <w:tcW w:w="419" w:type="dxa"/>
            <w:tcBorders>
              <w:top w:val="nil"/>
              <w:left w:val="nil"/>
              <w:bottom w:val="single" w:sz="4" w:space="0" w:color="auto"/>
              <w:right w:val="single" w:sz="4" w:space="0" w:color="auto"/>
            </w:tcBorders>
            <w:vAlign w:val="center"/>
          </w:tcPr>
          <w:p w:rsidR="0074520B" w:rsidRPr="00547698" w:rsidRDefault="0074520B" w:rsidP="002C5BAD">
            <w:pPr>
              <w:widowControl/>
              <w:jc w:val="center"/>
              <w:rPr>
                <w:rFonts w:ascii="仿宋_GB2312" w:eastAsia="仿宋_GB2312" w:hAnsi="宋体" w:cs="仿宋_GB2312"/>
                <w:kern w:val="0"/>
                <w:sz w:val="20"/>
                <w:szCs w:val="20"/>
              </w:rPr>
            </w:pPr>
            <w:r w:rsidRPr="00547698">
              <w:rPr>
                <w:rFonts w:ascii="仿宋_GB2312" w:eastAsia="仿宋_GB2312" w:hAnsi="宋体" w:cs="仿宋_GB2312"/>
                <w:kern w:val="0"/>
                <w:sz w:val="20"/>
                <w:szCs w:val="20"/>
              </w:rPr>
              <w:t>8</w:t>
            </w:r>
          </w:p>
        </w:tc>
        <w:tc>
          <w:tcPr>
            <w:tcW w:w="3036" w:type="dxa"/>
            <w:tcBorders>
              <w:top w:val="nil"/>
              <w:left w:val="nil"/>
              <w:bottom w:val="single" w:sz="4" w:space="0" w:color="auto"/>
              <w:right w:val="single" w:sz="4" w:space="0" w:color="auto"/>
            </w:tcBorders>
            <w:vAlign w:val="center"/>
          </w:tcPr>
          <w:p w:rsidR="0074520B" w:rsidRPr="00547698" w:rsidRDefault="0074520B" w:rsidP="004F2831">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根据绩效办</w:t>
            </w:r>
            <w:r>
              <w:rPr>
                <w:rFonts w:ascii="仿宋_GB2312" w:eastAsia="仿宋_GB2312" w:hAnsi="宋体" w:cs="仿宋_GB2312"/>
                <w:kern w:val="0"/>
                <w:sz w:val="20"/>
                <w:szCs w:val="20"/>
              </w:rPr>
              <w:t>2016</w:t>
            </w:r>
            <w:r w:rsidRPr="00547698">
              <w:rPr>
                <w:rFonts w:ascii="仿宋_GB2312" w:eastAsia="仿宋_GB2312" w:hAnsi="宋体" w:cs="仿宋_GB2312" w:hint="eastAsia"/>
                <w:kern w:val="0"/>
                <w:sz w:val="20"/>
                <w:szCs w:val="20"/>
              </w:rPr>
              <w:t>年对各部门为民办实事和部门重点工程与重点工作考核分数折算。</w:t>
            </w:r>
          </w:p>
        </w:tc>
        <w:tc>
          <w:tcPr>
            <w:tcW w:w="3512" w:type="dxa"/>
            <w:tcBorders>
              <w:top w:val="nil"/>
              <w:left w:val="nil"/>
              <w:bottom w:val="single" w:sz="4" w:space="0" w:color="auto"/>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 xml:space="preserve">　</w:t>
            </w:r>
          </w:p>
        </w:tc>
        <w:tc>
          <w:tcPr>
            <w:tcW w:w="642" w:type="dxa"/>
            <w:tcBorders>
              <w:top w:val="nil"/>
              <w:left w:val="nil"/>
              <w:bottom w:val="single" w:sz="4" w:space="0" w:color="auto"/>
              <w:right w:val="single" w:sz="4" w:space="0" w:color="auto"/>
            </w:tcBorders>
            <w:vAlign w:val="center"/>
          </w:tcPr>
          <w:p w:rsidR="0074520B" w:rsidRPr="00547698" w:rsidRDefault="0074520B" w:rsidP="00475C89">
            <w:pPr>
              <w:widowControl/>
              <w:jc w:val="center"/>
              <w:rPr>
                <w:rFonts w:ascii="仿宋_GB2312" w:eastAsia="仿宋_GB2312" w:hAnsi="宋体"/>
                <w:kern w:val="0"/>
                <w:sz w:val="20"/>
                <w:szCs w:val="20"/>
              </w:rPr>
            </w:pPr>
            <w:r>
              <w:rPr>
                <w:rFonts w:ascii="仿宋_GB2312" w:eastAsia="仿宋_GB2312" w:hAnsi="宋体" w:cs="仿宋_GB2312"/>
                <w:kern w:val="0"/>
                <w:sz w:val="20"/>
                <w:szCs w:val="20"/>
              </w:rPr>
              <w:t>8</w:t>
            </w:r>
          </w:p>
        </w:tc>
      </w:tr>
      <w:tr w:rsidR="0074520B" w:rsidRPr="00F3377F" w:rsidTr="000C26C4">
        <w:trPr>
          <w:trHeight w:val="286"/>
          <w:jc w:val="center"/>
        </w:trPr>
        <w:tc>
          <w:tcPr>
            <w:tcW w:w="523"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kern w:val="0"/>
                <w:sz w:val="20"/>
                <w:szCs w:val="20"/>
              </w:rPr>
            </w:pPr>
            <w:r w:rsidRPr="00F3377F">
              <w:rPr>
                <w:rFonts w:ascii="仿宋_GB2312" w:eastAsia="仿宋_GB2312" w:hAnsi="宋体" w:cs="仿宋_GB2312" w:hint="eastAsia"/>
                <w:kern w:val="0"/>
                <w:sz w:val="20"/>
                <w:szCs w:val="20"/>
              </w:rPr>
              <w:t>履职效益</w:t>
            </w:r>
          </w:p>
        </w:tc>
        <w:tc>
          <w:tcPr>
            <w:tcW w:w="419"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6</w:t>
            </w:r>
          </w:p>
        </w:tc>
        <w:tc>
          <w:tcPr>
            <w:tcW w:w="1022" w:type="dxa"/>
            <w:tcBorders>
              <w:top w:val="single" w:sz="4" w:space="0" w:color="auto"/>
              <w:left w:val="nil"/>
              <w:bottom w:val="single" w:sz="4" w:space="0" w:color="auto"/>
              <w:right w:val="single" w:sz="4" w:space="0" w:color="auto"/>
            </w:tcBorders>
            <w:vAlign w:val="center"/>
          </w:tcPr>
          <w:p w:rsidR="0074520B" w:rsidRPr="00547698" w:rsidRDefault="0074520B" w:rsidP="002C5BAD">
            <w:pPr>
              <w:widowControl/>
              <w:jc w:val="center"/>
              <w:rPr>
                <w:rFonts w:ascii="仿宋_GB2312" w:eastAsia="仿宋_GB2312" w:hAnsi="宋体"/>
                <w:kern w:val="0"/>
                <w:sz w:val="20"/>
                <w:szCs w:val="20"/>
              </w:rPr>
            </w:pPr>
            <w:r w:rsidRPr="00547698">
              <w:rPr>
                <w:rFonts w:ascii="仿宋_GB2312" w:eastAsia="仿宋_GB2312" w:hAnsi="宋体" w:cs="仿宋_GB2312" w:hint="eastAsia"/>
                <w:kern w:val="0"/>
                <w:sz w:val="20"/>
                <w:szCs w:val="20"/>
              </w:rPr>
              <w:t>经济效益</w:t>
            </w:r>
          </w:p>
        </w:tc>
        <w:tc>
          <w:tcPr>
            <w:tcW w:w="419" w:type="dxa"/>
            <w:vMerge w:val="restart"/>
            <w:tcBorders>
              <w:top w:val="nil"/>
              <w:left w:val="single" w:sz="4" w:space="0" w:color="auto"/>
              <w:bottom w:val="nil"/>
              <w:right w:val="single" w:sz="4" w:space="0" w:color="auto"/>
            </w:tcBorders>
            <w:vAlign w:val="center"/>
          </w:tcPr>
          <w:p w:rsidR="0074520B" w:rsidRPr="00547698" w:rsidRDefault="0074520B" w:rsidP="002C5BAD">
            <w:pPr>
              <w:widowControl/>
              <w:jc w:val="center"/>
              <w:rPr>
                <w:rFonts w:ascii="仿宋_GB2312" w:eastAsia="仿宋_GB2312" w:hAnsi="宋体" w:cs="仿宋_GB2312"/>
                <w:kern w:val="0"/>
                <w:sz w:val="20"/>
                <w:szCs w:val="20"/>
              </w:rPr>
            </w:pPr>
            <w:r w:rsidRPr="00547698">
              <w:rPr>
                <w:rFonts w:ascii="仿宋_GB2312" w:eastAsia="仿宋_GB2312" w:hAnsi="宋体" w:cs="仿宋_GB2312"/>
                <w:kern w:val="0"/>
                <w:sz w:val="20"/>
                <w:szCs w:val="20"/>
              </w:rPr>
              <w:t>6</w:t>
            </w:r>
          </w:p>
        </w:tc>
        <w:tc>
          <w:tcPr>
            <w:tcW w:w="6548" w:type="dxa"/>
            <w:gridSpan w:val="2"/>
            <w:vMerge w:val="restart"/>
            <w:tcBorders>
              <w:top w:val="single" w:sz="4" w:space="0" w:color="auto"/>
              <w:left w:val="single" w:sz="4" w:space="0" w:color="auto"/>
              <w:bottom w:val="nil"/>
              <w:right w:val="single" w:sz="4" w:space="0" w:color="000000"/>
            </w:tcBorders>
            <w:vAlign w:val="center"/>
          </w:tcPr>
          <w:p w:rsidR="0074520B" w:rsidRPr="007F2F89" w:rsidRDefault="0074520B" w:rsidP="007F2F89">
            <w:pPr>
              <w:widowControl/>
              <w:jc w:val="left"/>
              <w:rPr>
                <w:rFonts w:ascii="仿宋_GB2312" w:eastAsia="仿宋_GB2312" w:hAnsi="宋体"/>
                <w:kern w:val="0"/>
                <w:sz w:val="20"/>
                <w:szCs w:val="20"/>
              </w:rPr>
            </w:pPr>
            <w:r>
              <w:rPr>
                <w:rFonts w:ascii="仿宋_GB2312" w:eastAsia="仿宋_GB2312" w:hAnsi="宋体" w:cs="仿宋_GB2312"/>
                <w:kern w:val="0"/>
                <w:sz w:val="20"/>
                <w:szCs w:val="20"/>
              </w:rPr>
              <w:t>1</w:t>
            </w:r>
            <w:r>
              <w:rPr>
                <w:rFonts w:ascii="仿宋_GB2312" w:eastAsia="仿宋_GB2312" w:hAnsi="宋体" w:cs="仿宋_GB2312" w:hint="eastAsia"/>
                <w:kern w:val="0"/>
                <w:sz w:val="20"/>
                <w:szCs w:val="20"/>
              </w:rPr>
              <w:t>、</w:t>
            </w:r>
            <w:r w:rsidRPr="007F2F89">
              <w:rPr>
                <w:rFonts w:ascii="仿宋_GB2312" w:eastAsia="仿宋_GB2312" w:hAnsi="宋体" w:cs="仿宋_GB2312" w:hint="eastAsia"/>
                <w:kern w:val="0"/>
                <w:sz w:val="20"/>
                <w:szCs w:val="20"/>
              </w:rPr>
              <w:t>常德市委老干部局被评委全国先进集体。通过报纸、网络等新媒体展现了常德老干工作者的良好形象，也多次接待外省、外市参观考察队伍，展示了常德的良好形象。</w:t>
            </w:r>
            <w:r>
              <w:rPr>
                <w:rFonts w:ascii="仿宋_GB2312" w:eastAsia="仿宋_GB2312" w:hAnsi="宋体" w:cs="仿宋_GB2312"/>
                <w:kern w:val="0"/>
                <w:sz w:val="20"/>
                <w:szCs w:val="20"/>
              </w:rPr>
              <w:t>2</w:t>
            </w:r>
            <w:r>
              <w:rPr>
                <w:rFonts w:ascii="仿宋_GB2312" w:eastAsia="仿宋_GB2312" w:hAnsi="宋体" w:cs="仿宋_GB2312" w:hint="eastAsia"/>
                <w:kern w:val="0"/>
                <w:sz w:val="20"/>
                <w:szCs w:val="20"/>
              </w:rPr>
              <w:t>、</w:t>
            </w:r>
            <w:r w:rsidRPr="007F2F89">
              <w:rPr>
                <w:rFonts w:ascii="仿宋_GB2312" w:eastAsia="仿宋_GB2312" w:hAnsi="宋体" w:cs="仿宋_GB2312" w:hint="eastAsia"/>
                <w:kern w:val="0"/>
                <w:sz w:val="20"/>
                <w:szCs w:val="20"/>
              </w:rPr>
              <w:t>承担关心下一代工作委员会的日常工作等。</w:t>
            </w:r>
          </w:p>
          <w:p w:rsidR="0074520B" w:rsidRPr="007F2F89" w:rsidRDefault="0074520B" w:rsidP="002C5BAD">
            <w:pPr>
              <w:widowControl/>
              <w:jc w:val="left"/>
              <w:rPr>
                <w:rFonts w:ascii="仿宋_GB2312" w:eastAsia="仿宋_GB2312" w:hAnsi="宋体"/>
                <w:kern w:val="0"/>
                <w:sz w:val="20"/>
                <w:szCs w:val="20"/>
              </w:rPr>
            </w:pPr>
            <w:r>
              <w:rPr>
                <w:rFonts w:ascii="仿宋_GB2312" w:eastAsia="仿宋_GB2312" w:hAnsi="宋体" w:cs="仿宋_GB2312"/>
                <w:kern w:val="0"/>
                <w:sz w:val="20"/>
                <w:szCs w:val="20"/>
              </w:rPr>
              <w:t>3</w:t>
            </w:r>
            <w:r>
              <w:rPr>
                <w:rFonts w:ascii="仿宋_GB2312" w:eastAsia="仿宋_GB2312" w:hAnsi="宋体" w:cs="仿宋_GB2312" w:hint="eastAsia"/>
                <w:kern w:val="0"/>
                <w:sz w:val="20"/>
                <w:szCs w:val="20"/>
              </w:rPr>
              <w:t>、</w:t>
            </w:r>
            <w:r w:rsidRPr="007F2F89">
              <w:rPr>
                <w:rFonts w:ascii="仿宋_GB2312" w:eastAsia="仿宋_GB2312" w:hAnsi="宋体" w:cs="仿宋_GB2312" w:hint="eastAsia"/>
                <w:kern w:val="0"/>
                <w:sz w:val="20"/>
                <w:szCs w:val="20"/>
              </w:rPr>
              <w:t>引导全市老干部为党和人民事业增添正能量活动。</w:t>
            </w:r>
          </w:p>
        </w:tc>
        <w:tc>
          <w:tcPr>
            <w:tcW w:w="642" w:type="dxa"/>
            <w:tcBorders>
              <w:top w:val="nil"/>
              <w:left w:val="nil"/>
              <w:bottom w:val="nil"/>
              <w:right w:val="single" w:sz="4" w:space="0" w:color="auto"/>
            </w:tcBorders>
            <w:vAlign w:val="center"/>
          </w:tcPr>
          <w:p w:rsidR="0074520B" w:rsidRPr="00547698" w:rsidRDefault="0074520B" w:rsidP="00475C89">
            <w:pPr>
              <w:widowControl/>
              <w:jc w:val="center"/>
              <w:rPr>
                <w:rFonts w:ascii="宋体"/>
                <w:kern w:val="0"/>
                <w:sz w:val="24"/>
                <w:szCs w:val="24"/>
              </w:rPr>
            </w:pPr>
            <w:r>
              <w:rPr>
                <w:rFonts w:ascii="宋体"/>
                <w:kern w:val="0"/>
                <w:sz w:val="24"/>
                <w:szCs w:val="24"/>
              </w:rPr>
              <w:t>0</w:t>
            </w:r>
          </w:p>
        </w:tc>
      </w:tr>
      <w:tr w:rsidR="0074520B" w:rsidRPr="00F3377F" w:rsidTr="000C26C4">
        <w:trPr>
          <w:trHeight w:val="143"/>
          <w:jc w:val="center"/>
        </w:trPr>
        <w:tc>
          <w:tcPr>
            <w:tcW w:w="523"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1022" w:type="dxa"/>
            <w:tcBorders>
              <w:top w:val="nil"/>
              <w:left w:val="nil"/>
              <w:bottom w:val="single" w:sz="4" w:space="0" w:color="auto"/>
              <w:right w:val="single" w:sz="4" w:space="0" w:color="auto"/>
            </w:tcBorders>
            <w:vAlign w:val="center"/>
          </w:tcPr>
          <w:p w:rsidR="0074520B" w:rsidRPr="00547698" w:rsidRDefault="0074520B" w:rsidP="002C5BAD">
            <w:pPr>
              <w:widowControl/>
              <w:jc w:val="center"/>
              <w:rPr>
                <w:rFonts w:ascii="仿宋_GB2312" w:eastAsia="仿宋_GB2312" w:hAnsi="宋体"/>
                <w:kern w:val="0"/>
                <w:sz w:val="20"/>
                <w:szCs w:val="20"/>
              </w:rPr>
            </w:pPr>
            <w:r w:rsidRPr="00547698">
              <w:rPr>
                <w:rFonts w:ascii="仿宋_GB2312" w:eastAsia="仿宋_GB2312" w:hAnsi="宋体" w:cs="仿宋_GB2312" w:hint="eastAsia"/>
                <w:kern w:val="0"/>
                <w:sz w:val="20"/>
                <w:szCs w:val="20"/>
              </w:rPr>
              <w:t>社会效益</w:t>
            </w:r>
          </w:p>
        </w:tc>
        <w:tc>
          <w:tcPr>
            <w:tcW w:w="419" w:type="dxa"/>
            <w:vMerge/>
            <w:tcBorders>
              <w:top w:val="nil"/>
              <w:left w:val="single" w:sz="4" w:space="0" w:color="auto"/>
              <w:bottom w:val="nil"/>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p>
        </w:tc>
        <w:tc>
          <w:tcPr>
            <w:tcW w:w="6548" w:type="dxa"/>
            <w:gridSpan w:val="2"/>
            <w:vMerge/>
            <w:tcBorders>
              <w:top w:val="single" w:sz="4" w:space="0" w:color="auto"/>
              <w:left w:val="single" w:sz="4" w:space="0" w:color="auto"/>
              <w:bottom w:val="nil"/>
              <w:right w:val="single" w:sz="4" w:space="0" w:color="000000"/>
            </w:tcBorders>
            <w:vAlign w:val="center"/>
          </w:tcPr>
          <w:p w:rsidR="0074520B" w:rsidRPr="00547698" w:rsidRDefault="0074520B" w:rsidP="002C5BAD">
            <w:pPr>
              <w:widowControl/>
              <w:jc w:val="left"/>
              <w:rPr>
                <w:rFonts w:ascii="仿宋_GB2312" w:eastAsia="仿宋_GB2312" w:hAnsi="宋体"/>
                <w:kern w:val="0"/>
                <w:sz w:val="20"/>
                <w:szCs w:val="20"/>
              </w:rPr>
            </w:pPr>
          </w:p>
        </w:tc>
        <w:tc>
          <w:tcPr>
            <w:tcW w:w="642" w:type="dxa"/>
            <w:tcBorders>
              <w:top w:val="nil"/>
              <w:left w:val="nil"/>
              <w:bottom w:val="nil"/>
              <w:right w:val="single" w:sz="4" w:space="0" w:color="auto"/>
            </w:tcBorders>
            <w:vAlign w:val="center"/>
          </w:tcPr>
          <w:p w:rsidR="0074520B" w:rsidRPr="00547698" w:rsidRDefault="0074520B" w:rsidP="00475C89">
            <w:pPr>
              <w:widowControl/>
              <w:jc w:val="center"/>
              <w:rPr>
                <w:rFonts w:ascii="宋体"/>
                <w:kern w:val="0"/>
                <w:sz w:val="24"/>
                <w:szCs w:val="24"/>
              </w:rPr>
            </w:pPr>
            <w:r>
              <w:rPr>
                <w:rFonts w:ascii="宋体" w:hAnsi="宋体" w:cs="宋体"/>
                <w:kern w:val="0"/>
                <w:sz w:val="24"/>
                <w:szCs w:val="24"/>
              </w:rPr>
              <w:t>6</w:t>
            </w:r>
          </w:p>
        </w:tc>
      </w:tr>
      <w:tr w:rsidR="0074520B" w:rsidRPr="00F3377F" w:rsidTr="000C26C4">
        <w:trPr>
          <w:trHeight w:val="143"/>
          <w:jc w:val="center"/>
        </w:trPr>
        <w:tc>
          <w:tcPr>
            <w:tcW w:w="523"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val="restart"/>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center"/>
              <w:rPr>
                <w:rFonts w:ascii="仿宋_GB2312" w:eastAsia="仿宋_GB2312" w:hAnsi="宋体" w:cs="仿宋_GB2312"/>
                <w:kern w:val="0"/>
                <w:sz w:val="20"/>
                <w:szCs w:val="20"/>
              </w:rPr>
            </w:pPr>
            <w:r w:rsidRPr="00F3377F">
              <w:rPr>
                <w:rFonts w:ascii="仿宋_GB2312" w:eastAsia="仿宋_GB2312" w:hAnsi="宋体" w:cs="仿宋_GB2312"/>
                <w:kern w:val="0"/>
                <w:sz w:val="20"/>
                <w:szCs w:val="20"/>
              </w:rPr>
              <w:t>12</w:t>
            </w:r>
          </w:p>
        </w:tc>
        <w:tc>
          <w:tcPr>
            <w:tcW w:w="1022" w:type="dxa"/>
            <w:tcBorders>
              <w:top w:val="nil"/>
              <w:left w:val="nil"/>
              <w:bottom w:val="single" w:sz="4" w:space="0" w:color="auto"/>
              <w:right w:val="single" w:sz="4" w:space="0" w:color="auto"/>
            </w:tcBorders>
            <w:vAlign w:val="center"/>
          </w:tcPr>
          <w:p w:rsidR="0074520B"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行政</w:t>
            </w:r>
          </w:p>
          <w:p w:rsidR="0074520B" w:rsidRPr="00547698"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效能</w:t>
            </w:r>
          </w:p>
        </w:tc>
        <w:tc>
          <w:tcPr>
            <w:tcW w:w="419" w:type="dxa"/>
            <w:tcBorders>
              <w:top w:val="single" w:sz="4" w:space="0" w:color="auto"/>
              <w:left w:val="nil"/>
              <w:bottom w:val="single" w:sz="4" w:space="0" w:color="auto"/>
              <w:right w:val="single" w:sz="4" w:space="0" w:color="auto"/>
            </w:tcBorders>
            <w:vAlign w:val="center"/>
          </w:tcPr>
          <w:p w:rsidR="0074520B" w:rsidRPr="00547698" w:rsidRDefault="0074520B" w:rsidP="002C5BAD">
            <w:pPr>
              <w:widowControl/>
              <w:jc w:val="center"/>
              <w:rPr>
                <w:rFonts w:ascii="仿宋_GB2312" w:eastAsia="仿宋_GB2312" w:hAnsi="宋体" w:cs="仿宋_GB2312"/>
                <w:kern w:val="0"/>
                <w:sz w:val="20"/>
                <w:szCs w:val="20"/>
              </w:rPr>
            </w:pPr>
            <w:r w:rsidRPr="00547698">
              <w:rPr>
                <w:rFonts w:ascii="仿宋_GB2312" w:eastAsia="仿宋_GB2312" w:hAnsi="宋体" w:cs="仿宋_GB2312"/>
                <w:kern w:val="0"/>
                <w:sz w:val="20"/>
                <w:szCs w:val="20"/>
              </w:rPr>
              <w:t>6</w:t>
            </w:r>
          </w:p>
        </w:tc>
        <w:tc>
          <w:tcPr>
            <w:tcW w:w="3036" w:type="dxa"/>
            <w:tcBorders>
              <w:top w:val="single" w:sz="4" w:space="0" w:color="auto"/>
              <w:left w:val="nil"/>
              <w:bottom w:val="single" w:sz="4" w:space="0" w:color="auto"/>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促进部门改进文风会风，加强经费及资产管理，推动网上办事，提高行政效率，降低行政成本效果较好的计</w:t>
            </w:r>
            <w:r w:rsidRPr="00547698">
              <w:rPr>
                <w:rFonts w:ascii="仿宋_GB2312" w:eastAsia="仿宋_GB2312" w:hAnsi="宋体" w:cs="仿宋_GB2312"/>
                <w:kern w:val="0"/>
                <w:sz w:val="20"/>
                <w:szCs w:val="20"/>
              </w:rPr>
              <w:t>6</w:t>
            </w:r>
            <w:r w:rsidRPr="00547698">
              <w:rPr>
                <w:rFonts w:ascii="仿宋_GB2312" w:eastAsia="仿宋_GB2312" w:hAnsi="宋体" w:cs="仿宋_GB2312" w:hint="eastAsia"/>
                <w:kern w:val="0"/>
                <w:sz w:val="20"/>
                <w:szCs w:val="20"/>
              </w:rPr>
              <w:t>分；一般</w:t>
            </w:r>
            <w:r w:rsidRPr="00547698">
              <w:rPr>
                <w:rFonts w:ascii="仿宋_GB2312" w:eastAsia="仿宋_GB2312" w:hAnsi="宋体" w:cs="仿宋_GB2312"/>
                <w:kern w:val="0"/>
                <w:sz w:val="20"/>
                <w:szCs w:val="20"/>
              </w:rPr>
              <w:t>3</w:t>
            </w:r>
            <w:r w:rsidRPr="00547698">
              <w:rPr>
                <w:rFonts w:ascii="仿宋_GB2312" w:eastAsia="仿宋_GB2312" w:hAnsi="宋体" w:cs="仿宋_GB2312" w:hint="eastAsia"/>
                <w:kern w:val="0"/>
                <w:sz w:val="20"/>
                <w:szCs w:val="20"/>
              </w:rPr>
              <w:t>分；无效果或者效果不明显</w:t>
            </w:r>
            <w:r w:rsidRPr="00547698">
              <w:rPr>
                <w:rFonts w:ascii="仿宋_GB2312" w:eastAsia="仿宋_GB2312" w:hAnsi="宋体" w:cs="仿宋_GB2312"/>
                <w:kern w:val="0"/>
                <w:sz w:val="20"/>
                <w:szCs w:val="20"/>
              </w:rPr>
              <w:t>0</w:t>
            </w:r>
            <w:r w:rsidRPr="00547698">
              <w:rPr>
                <w:rFonts w:ascii="仿宋_GB2312" w:eastAsia="仿宋_GB2312" w:hAnsi="宋体" w:cs="仿宋_GB2312" w:hint="eastAsia"/>
                <w:kern w:val="0"/>
                <w:sz w:val="20"/>
                <w:szCs w:val="20"/>
              </w:rPr>
              <w:t>分。</w:t>
            </w:r>
          </w:p>
        </w:tc>
        <w:tc>
          <w:tcPr>
            <w:tcW w:w="3512" w:type="dxa"/>
            <w:tcBorders>
              <w:top w:val="single" w:sz="4" w:space="0" w:color="auto"/>
              <w:left w:val="nil"/>
              <w:bottom w:val="single" w:sz="4" w:space="0" w:color="auto"/>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根据部门自评材料评定。</w:t>
            </w:r>
          </w:p>
        </w:tc>
        <w:tc>
          <w:tcPr>
            <w:tcW w:w="642" w:type="dxa"/>
            <w:tcBorders>
              <w:top w:val="single" w:sz="4" w:space="0" w:color="auto"/>
              <w:left w:val="nil"/>
              <w:bottom w:val="single" w:sz="4" w:space="0" w:color="auto"/>
              <w:right w:val="single" w:sz="4" w:space="0" w:color="auto"/>
            </w:tcBorders>
            <w:vAlign w:val="center"/>
          </w:tcPr>
          <w:p w:rsidR="0074520B" w:rsidRPr="00547698" w:rsidRDefault="0074520B" w:rsidP="00475C89">
            <w:pPr>
              <w:widowControl/>
              <w:jc w:val="center"/>
              <w:rPr>
                <w:rFonts w:ascii="仿宋_GB2312" w:eastAsia="仿宋_GB2312" w:hAnsi="宋体"/>
                <w:kern w:val="0"/>
                <w:sz w:val="20"/>
                <w:szCs w:val="20"/>
              </w:rPr>
            </w:pPr>
            <w:r>
              <w:rPr>
                <w:rFonts w:ascii="仿宋_GB2312" w:eastAsia="仿宋_GB2312" w:hAnsi="宋体" w:cs="仿宋_GB2312"/>
                <w:kern w:val="0"/>
                <w:sz w:val="20"/>
                <w:szCs w:val="20"/>
              </w:rPr>
              <w:t>6</w:t>
            </w:r>
          </w:p>
        </w:tc>
      </w:tr>
      <w:tr w:rsidR="0074520B" w:rsidRPr="00F3377F" w:rsidTr="000C26C4">
        <w:trPr>
          <w:trHeight w:val="143"/>
          <w:jc w:val="center"/>
        </w:trPr>
        <w:tc>
          <w:tcPr>
            <w:tcW w:w="523"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419" w:type="dxa"/>
            <w:vMerge/>
            <w:tcBorders>
              <w:top w:val="nil"/>
              <w:left w:val="single" w:sz="4" w:space="0" w:color="auto"/>
              <w:bottom w:val="single" w:sz="4" w:space="0" w:color="auto"/>
              <w:right w:val="single" w:sz="4" w:space="0" w:color="auto"/>
            </w:tcBorders>
            <w:vAlign w:val="center"/>
          </w:tcPr>
          <w:p w:rsidR="0074520B" w:rsidRPr="00F3377F" w:rsidRDefault="0074520B" w:rsidP="002C5BAD">
            <w:pPr>
              <w:widowControl/>
              <w:jc w:val="left"/>
              <w:rPr>
                <w:rFonts w:ascii="仿宋_GB2312" w:eastAsia="仿宋_GB2312" w:hAnsi="宋体"/>
                <w:kern w:val="0"/>
                <w:sz w:val="20"/>
                <w:szCs w:val="20"/>
              </w:rPr>
            </w:pPr>
          </w:p>
        </w:tc>
        <w:tc>
          <w:tcPr>
            <w:tcW w:w="1022" w:type="dxa"/>
            <w:tcBorders>
              <w:top w:val="nil"/>
              <w:left w:val="nil"/>
              <w:bottom w:val="single" w:sz="4" w:space="0" w:color="auto"/>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社会公众或服务对象满意度</w:t>
            </w:r>
          </w:p>
        </w:tc>
        <w:tc>
          <w:tcPr>
            <w:tcW w:w="419" w:type="dxa"/>
            <w:tcBorders>
              <w:top w:val="nil"/>
              <w:left w:val="nil"/>
              <w:bottom w:val="single" w:sz="4" w:space="0" w:color="auto"/>
              <w:right w:val="single" w:sz="4" w:space="0" w:color="auto"/>
            </w:tcBorders>
            <w:vAlign w:val="center"/>
          </w:tcPr>
          <w:p w:rsidR="0074520B" w:rsidRPr="00547698" w:rsidRDefault="0074520B" w:rsidP="002C5BAD">
            <w:pPr>
              <w:widowControl/>
              <w:jc w:val="center"/>
              <w:rPr>
                <w:rFonts w:ascii="仿宋_GB2312" w:eastAsia="仿宋_GB2312" w:hAnsi="宋体" w:cs="仿宋_GB2312"/>
                <w:kern w:val="0"/>
                <w:sz w:val="20"/>
                <w:szCs w:val="20"/>
              </w:rPr>
            </w:pPr>
            <w:r w:rsidRPr="00547698">
              <w:rPr>
                <w:rFonts w:ascii="仿宋_GB2312" w:eastAsia="仿宋_GB2312" w:hAnsi="宋体" w:cs="仿宋_GB2312"/>
                <w:kern w:val="0"/>
                <w:sz w:val="20"/>
                <w:szCs w:val="20"/>
              </w:rPr>
              <w:t>6</w:t>
            </w:r>
          </w:p>
        </w:tc>
        <w:tc>
          <w:tcPr>
            <w:tcW w:w="3036" w:type="dxa"/>
            <w:tcBorders>
              <w:top w:val="nil"/>
              <w:left w:val="nil"/>
              <w:bottom w:val="single" w:sz="4" w:space="0" w:color="auto"/>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kern w:val="0"/>
                <w:sz w:val="20"/>
                <w:szCs w:val="20"/>
              </w:rPr>
              <w:t>90%</w:t>
            </w:r>
            <w:r w:rsidRPr="00547698">
              <w:rPr>
                <w:rFonts w:ascii="仿宋_GB2312" w:eastAsia="仿宋_GB2312" w:hAnsi="宋体" w:cs="仿宋_GB2312" w:hint="eastAsia"/>
                <w:kern w:val="0"/>
                <w:sz w:val="20"/>
                <w:szCs w:val="20"/>
              </w:rPr>
              <w:t>（含）以上计</w:t>
            </w:r>
            <w:r w:rsidRPr="00547698">
              <w:rPr>
                <w:rFonts w:ascii="仿宋_GB2312" w:eastAsia="仿宋_GB2312" w:hAnsi="宋体" w:cs="仿宋_GB2312"/>
                <w:kern w:val="0"/>
                <w:sz w:val="20"/>
                <w:szCs w:val="20"/>
              </w:rPr>
              <w:t>6</w:t>
            </w:r>
            <w:r w:rsidRPr="00547698">
              <w:rPr>
                <w:rFonts w:ascii="仿宋_GB2312" w:eastAsia="仿宋_GB2312" w:hAnsi="宋体" w:cs="仿宋_GB2312" w:hint="eastAsia"/>
                <w:kern w:val="0"/>
                <w:sz w:val="20"/>
                <w:szCs w:val="20"/>
              </w:rPr>
              <w:t>分；</w:t>
            </w:r>
            <w:r w:rsidRPr="00547698">
              <w:rPr>
                <w:rFonts w:ascii="仿宋_GB2312" w:eastAsia="仿宋_GB2312" w:hAnsi="宋体"/>
                <w:kern w:val="0"/>
                <w:sz w:val="20"/>
                <w:szCs w:val="20"/>
              </w:rPr>
              <w:br/>
            </w:r>
            <w:r w:rsidRPr="00547698">
              <w:rPr>
                <w:rFonts w:ascii="仿宋_GB2312" w:eastAsia="仿宋_GB2312" w:hAnsi="宋体" w:cs="仿宋_GB2312"/>
                <w:kern w:val="0"/>
                <w:sz w:val="20"/>
                <w:szCs w:val="20"/>
              </w:rPr>
              <w:t>80%</w:t>
            </w:r>
            <w:r w:rsidRPr="00547698">
              <w:rPr>
                <w:rFonts w:ascii="仿宋_GB2312" w:eastAsia="仿宋_GB2312" w:hAnsi="宋体" w:cs="仿宋_GB2312" w:hint="eastAsia"/>
                <w:kern w:val="0"/>
                <w:sz w:val="20"/>
                <w:szCs w:val="20"/>
              </w:rPr>
              <w:t>（含）</w:t>
            </w:r>
            <w:r w:rsidRPr="00547698">
              <w:rPr>
                <w:rFonts w:ascii="仿宋_GB2312" w:eastAsia="仿宋_GB2312" w:hAnsi="宋体" w:cs="仿宋_GB2312"/>
                <w:kern w:val="0"/>
                <w:sz w:val="20"/>
                <w:szCs w:val="20"/>
              </w:rPr>
              <w:t>-90%</w:t>
            </w:r>
            <w:r w:rsidRPr="00547698">
              <w:rPr>
                <w:rFonts w:ascii="仿宋_GB2312" w:eastAsia="仿宋_GB2312" w:hAnsi="宋体" w:cs="仿宋_GB2312" w:hint="eastAsia"/>
                <w:kern w:val="0"/>
                <w:sz w:val="20"/>
                <w:szCs w:val="20"/>
              </w:rPr>
              <w:t>，计</w:t>
            </w:r>
            <w:r w:rsidRPr="00547698">
              <w:rPr>
                <w:rFonts w:ascii="仿宋_GB2312" w:eastAsia="仿宋_GB2312" w:hAnsi="宋体" w:cs="仿宋_GB2312"/>
                <w:kern w:val="0"/>
                <w:sz w:val="20"/>
                <w:szCs w:val="20"/>
              </w:rPr>
              <w:t>4</w:t>
            </w:r>
            <w:r w:rsidRPr="00547698">
              <w:rPr>
                <w:rFonts w:ascii="仿宋_GB2312" w:eastAsia="仿宋_GB2312" w:hAnsi="宋体" w:cs="仿宋_GB2312" w:hint="eastAsia"/>
                <w:kern w:val="0"/>
                <w:sz w:val="20"/>
                <w:szCs w:val="20"/>
              </w:rPr>
              <w:t>分；</w:t>
            </w:r>
            <w:r w:rsidRPr="00547698">
              <w:rPr>
                <w:rFonts w:ascii="仿宋_GB2312" w:eastAsia="仿宋_GB2312" w:hAnsi="宋体"/>
                <w:kern w:val="0"/>
                <w:sz w:val="20"/>
                <w:szCs w:val="20"/>
              </w:rPr>
              <w:br/>
            </w:r>
            <w:r w:rsidRPr="00547698">
              <w:rPr>
                <w:rFonts w:ascii="仿宋_GB2312" w:eastAsia="仿宋_GB2312" w:hAnsi="宋体" w:cs="仿宋_GB2312"/>
                <w:kern w:val="0"/>
                <w:sz w:val="20"/>
                <w:szCs w:val="20"/>
              </w:rPr>
              <w:t>70%</w:t>
            </w:r>
            <w:r w:rsidRPr="00547698">
              <w:rPr>
                <w:rFonts w:ascii="仿宋_GB2312" w:eastAsia="仿宋_GB2312" w:hAnsi="宋体" w:cs="仿宋_GB2312" w:hint="eastAsia"/>
                <w:kern w:val="0"/>
                <w:sz w:val="20"/>
                <w:szCs w:val="20"/>
              </w:rPr>
              <w:t>（含）</w:t>
            </w:r>
            <w:r w:rsidRPr="00547698">
              <w:rPr>
                <w:rFonts w:ascii="仿宋_GB2312" w:eastAsia="仿宋_GB2312" w:hAnsi="宋体" w:cs="仿宋_GB2312"/>
                <w:kern w:val="0"/>
                <w:sz w:val="20"/>
                <w:szCs w:val="20"/>
              </w:rPr>
              <w:t>-80%</w:t>
            </w:r>
            <w:r w:rsidRPr="00547698">
              <w:rPr>
                <w:rFonts w:ascii="仿宋_GB2312" w:eastAsia="仿宋_GB2312" w:hAnsi="宋体" w:cs="仿宋_GB2312" w:hint="eastAsia"/>
                <w:kern w:val="0"/>
                <w:sz w:val="20"/>
                <w:szCs w:val="20"/>
              </w:rPr>
              <w:t>，计</w:t>
            </w:r>
            <w:r w:rsidRPr="00547698">
              <w:rPr>
                <w:rFonts w:ascii="仿宋_GB2312" w:eastAsia="仿宋_GB2312" w:hAnsi="宋体" w:cs="仿宋_GB2312"/>
                <w:kern w:val="0"/>
                <w:sz w:val="20"/>
                <w:szCs w:val="20"/>
              </w:rPr>
              <w:t>2</w:t>
            </w:r>
            <w:r w:rsidRPr="00547698">
              <w:rPr>
                <w:rFonts w:ascii="仿宋_GB2312" w:eastAsia="仿宋_GB2312" w:hAnsi="宋体" w:cs="仿宋_GB2312" w:hint="eastAsia"/>
                <w:kern w:val="0"/>
                <w:sz w:val="20"/>
                <w:szCs w:val="20"/>
              </w:rPr>
              <w:t>分；</w:t>
            </w:r>
            <w:r w:rsidRPr="00547698">
              <w:rPr>
                <w:rFonts w:ascii="仿宋_GB2312" w:eastAsia="仿宋_GB2312" w:hAnsi="宋体"/>
                <w:kern w:val="0"/>
                <w:sz w:val="20"/>
                <w:szCs w:val="20"/>
              </w:rPr>
              <w:br/>
            </w:r>
            <w:r w:rsidRPr="00547698">
              <w:rPr>
                <w:rFonts w:ascii="仿宋_GB2312" w:eastAsia="仿宋_GB2312" w:hAnsi="宋体" w:cs="仿宋_GB2312" w:hint="eastAsia"/>
                <w:kern w:val="0"/>
                <w:sz w:val="20"/>
                <w:szCs w:val="20"/>
              </w:rPr>
              <w:t>低于</w:t>
            </w:r>
            <w:r w:rsidRPr="00547698">
              <w:rPr>
                <w:rFonts w:ascii="仿宋_GB2312" w:eastAsia="仿宋_GB2312" w:hAnsi="宋体" w:cs="仿宋_GB2312"/>
                <w:kern w:val="0"/>
                <w:sz w:val="20"/>
                <w:szCs w:val="20"/>
              </w:rPr>
              <w:t>70%</w:t>
            </w:r>
            <w:r w:rsidRPr="00547698">
              <w:rPr>
                <w:rFonts w:ascii="仿宋_GB2312" w:eastAsia="仿宋_GB2312" w:hAnsi="宋体" w:cs="仿宋_GB2312" w:hint="eastAsia"/>
                <w:kern w:val="0"/>
                <w:sz w:val="20"/>
                <w:szCs w:val="20"/>
              </w:rPr>
              <w:t>计</w:t>
            </w:r>
            <w:r w:rsidRPr="00547698">
              <w:rPr>
                <w:rFonts w:ascii="仿宋_GB2312" w:eastAsia="仿宋_GB2312" w:hAnsi="宋体" w:cs="仿宋_GB2312"/>
                <w:kern w:val="0"/>
                <w:sz w:val="20"/>
                <w:szCs w:val="20"/>
              </w:rPr>
              <w:t>0</w:t>
            </w:r>
            <w:r w:rsidRPr="00547698">
              <w:rPr>
                <w:rFonts w:ascii="仿宋_GB2312" w:eastAsia="仿宋_GB2312" w:hAnsi="宋体" w:cs="仿宋_GB2312" w:hint="eastAsia"/>
                <w:kern w:val="0"/>
                <w:sz w:val="20"/>
                <w:szCs w:val="20"/>
              </w:rPr>
              <w:t>分。</w:t>
            </w:r>
          </w:p>
        </w:tc>
        <w:tc>
          <w:tcPr>
            <w:tcW w:w="3512" w:type="dxa"/>
            <w:tcBorders>
              <w:top w:val="nil"/>
              <w:left w:val="nil"/>
              <w:bottom w:val="single" w:sz="4" w:space="0" w:color="auto"/>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r w:rsidRPr="00547698">
              <w:rPr>
                <w:rFonts w:ascii="仿宋_GB2312" w:eastAsia="仿宋_GB2312" w:hAnsi="宋体" w:cs="仿宋_GB2312" w:hint="eastAsia"/>
                <w:kern w:val="0"/>
                <w:sz w:val="20"/>
                <w:szCs w:val="20"/>
              </w:rPr>
              <w:t>社会公众或服务对象是指部门（单位）履行职责而影响到的部门、群体或个人，一般采取社会调查的方式。</w:t>
            </w:r>
          </w:p>
        </w:tc>
        <w:tc>
          <w:tcPr>
            <w:tcW w:w="642" w:type="dxa"/>
            <w:tcBorders>
              <w:top w:val="nil"/>
              <w:left w:val="nil"/>
              <w:bottom w:val="single" w:sz="4" w:space="0" w:color="auto"/>
              <w:right w:val="single" w:sz="4" w:space="0" w:color="auto"/>
            </w:tcBorders>
            <w:vAlign w:val="center"/>
          </w:tcPr>
          <w:p w:rsidR="0074520B" w:rsidRPr="00547698" w:rsidRDefault="0074520B" w:rsidP="00475C89">
            <w:pPr>
              <w:widowControl/>
              <w:jc w:val="center"/>
              <w:rPr>
                <w:rFonts w:ascii="仿宋_GB2312" w:eastAsia="仿宋_GB2312" w:hAnsi="宋体"/>
                <w:kern w:val="0"/>
                <w:sz w:val="20"/>
                <w:szCs w:val="20"/>
              </w:rPr>
            </w:pPr>
            <w:r>
              <w:rPr>
                <w:rFonts w:ascii="仿宋_GB2312" w:eastAsia="仿宋_GB2312" w:hAnsi="宋体" w:cs="仿宋_GB2312"/>
                <w:kern w:val="0"/>
                <w:sz w:val="20"/>
                <w:szCs w:val="20"/>
              </w:rPr>
              <w:t>6</w:t>
            </w:r>
          </w:p>
        </w:tc>
      </w:tr>
      <w:tr w:rsidR="0074520B" w:rsidRPr="00F3377F" w:rsidTr="000C26C4">
        <w:trPr>
          <w:trHeight w:val="549"/>
          <w:jc w:val="center"/>
        </w:trPr>
        <w:tc>
          <w:tcPr>
            <w:tcW w:w="3483" w:type="dxa"/>
            <w:gridSpan w:val="6"/>
            <w:tcBorders>
              <w:top w:val="nil"/>
              <w:left w:val="single" w:sz="4" w:space="0" w:color="auto"/>
              <w:bottom w:val="single" w:sz="4" w:space="0" w:color="000000"/>
              <w:right w:val="single" w:sz="4" w:space="0" w:color="auto"/>
            </w:tcBorders>
            <w:vAlign w:val="center"/>
          </w:tcPr>
          <w:p w:rsidR="0074520B" w:rsidRPr="00547698" w:rsidRDefault="0074520B" w:rsidP="002C5BAD">
            <w:pPr>
              <w:widowControl/>
              <w:jc w:val="center"/>
              <w:rPr>
                <w:rFonts w:ascii="仿宋_GB2312" w:eastAsia="仿宋_GB2312" w:hAnsi="宋体"/>
                <w:kern w:val="0"/>
                <w:sz w:val="20"/>
                <w:szCs w:val="20"/>
              </w:rPr>
            </w:pPr>
            <w:r>
              <w:rPr>
                <w:rFonts w:ascii="仿宋_GB2312" w:eastAsia="仿宋_GB2312" w:hAnsi="宋体" w:cs="仿宋_GB2312" w:hint="eastAsia"/>
                <w:kern w:val="0"/>
                <w:sz w:val="20"/>
                <w:szCs w:val="20"/>
              </w:rPr>
              <w:t>合计</w:t>
            </w:r>
          </w:p>
        </w:tc>
        <w:tc>
          <w:tcPr>
            <w:tcW w:w="3036" w:type="dxa"/>
            <w:tcBorders>
              <w:top w:val="nil"/>
              <w:left w:val="nil"/>
              <w:bottom w:val="single" w:sz="4" w:space="0" w:color="auto"/>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p>
        </w:tc>
        <w:tc>
          <w:tcPr>
            <w:tcW w:w="3512" w:type="dxa"/>
            <w:tcBorders>
              <w:top w:val="nil"/>
              <w:left w:val="nil"/>
              <w:bottom w:val="single" w:sz="4" w:space="0" w:color="auto"/>
              <w:right w:val="single" w:sz="4" w:space="0" w:color="auto"/>
            </w:tcBorders>
            <w:vAlign w:val="center"/>
          </w:tcPr>
          <w:p w:rsidR="0074520B" w:rsidRPr="00547698" w:rsidRDefault="0074520B" w:rsidP="002C5BAD">
            <w:pPr>
              <w:widowControl/>
              <w:jc w:val="left"/>
              <w:rPr>
                <w:rFonts w:ascii="仿宋_GB2312" w:eastAsia="仿宋_GB2312" w:hAnsi="宋体"/>
                <w:kern w:val="0"/>
                <w:sz w:val="20"/>
                <w:szCs w:val="20"/>
              </w:rPr>
            </w:pPr>
          </w:p>
        </w:tc>
        <w:tc>
          <w:tcPr>
            <w:tcW w:w="642" w:type="dxa"/>
            <w:tcBorders>
              <w:top w:val="nil"/>
              <w:left w:val="nil"/>
              <w:bottom w:val="single" w:sz="4" w:space="0" w:color="auto"/>
              <w:right w:val="single" w:sz="4" w:space="0" w:color="auto"/>
            </w:tcBorders>
            <w:vAlign w:val="center"/>
          </w:tcPr>
          <w:p w:rsidR="0074520B" w:rsidRDefault="0074520B" w:rsidP="00475C89">
            <w:pPr>
              <w:widowControl/>
              <w:jc w:val="center"/>
              <w:rPr>
                <w:rFonts w:ascii="仿宋_GB2312" w:eastAsia="仿宋_GB2312" w:hAnsi="宋体"/>
                <w:kern w:val="0"/>
                <w:sz w:val="20"/>
                <w:szCs w:val="20"/>
              </w:rPr>
            </w:pPr>
            <w:r>
              <w:rPr>
                <w:rFonts w:ascii="仿宋_GB2312" w:eastAsia="仿宋_GB2312" w:hAnsi="宋体" w:cs="仿宋_GB2312"/>
                <w:kern w:val="0"/>
                <w:sz w:val="20"/>
                <w:szCs w:val="20"/>
              </w:rPr>
              <w:fldChar w:fldCharType="begin"/>
            </w:r>
            <w:r>
              <w:rPr>
                <w:rFonts w:ascii="仿宋_GB2312" w:eastAsia="仿宋_GB2312" w:hAnsi="宋体" w:cs="仿宋_GB2312"/>
                <w:kern w:val="0"/>
                <w:sz w:val="20"/>
                <w:szCs w:val="20"/>
              </w:rPr>
              <w:instrText xml:space="preserve"> =SUM(ABOVE) </w:instrText>
            </w:r>
            <w:r>
              <w:rPr>
                <w:rFonts w:ascii="仿宋_GB2312" w:eastAsia="仿宋_GB2312" w:hAnsi="宋体" w:cs="仿宋_GB2312"/>
                <w:kern w:val="0"/>
                <w:sz w:val="20"/>
                <w:szCs w:val="20"/>
              </w:rPr>
              <w:fldChar w:fldCharType="separate"/>
            </w:r>
            <w:r>
              <w:rPr>
                <w:rFonts w:ascii="仿宋_GB2312" w:eastAsia="仿宋_GB2312" w:hAnsi="宋体" w:cs="仿宋_GB2312"/>
                <w:noProof/>
                <w:kern w:val="0"/>
                <w:sz w:val="20"/>
                <w:szCs w:val="20"/>
              </w:rPr>
              <w:t>85</w:t>
            </w:r>
            <w:r>
              <w:rPr>
                <w:rFonts w:ascii="仿宋_GB2312" w:eastAsia="仿宋_GB2312" w:hAnsi="宋体" w:cs="仿宋_GB2312"/>
                <w:kern w:val="0"/>
                <w:sz w:val="20"/>
                <w:szCs w:val="20"/>
              </w:rPr>
              <w:fldChar w:fldCharType="end"/>
            </w:r>
          </w:p>
        </w:tc>
      </w:tr>
    </w:tbl>
    <w:p w:rsidR="0074520B" w:rsidRDefault="0074520B" w:rsidP="000C26C4">
      <w:pPr>
        <w:spacing w:line="560" w:lineRule="exact"/>
        <w:jc w:val="left"/>
      </w:pPr>
    </w:p>
    <w:sectPr w:rsidR="0074520B" w:rsidSect="004527DA">
      <w:headerReference w:type="even" r:id="rId6"/>
      <w:headerReference w:type="default" r:id="rId7"/>
      <w:footerReference w:type="even" r:id="rId8"/>
      <w:footerReference w:type="default" r:id="rId9"/>
      <w:headerReference w:type="first" r:id="rId10"/>
      <w:footerReference w:type="first" r:id="rId11"/>
      <w:pgSz w:w="11905" w:h="16837"/>
      <w:pgMar w:top="1418" w:right="1588" w:bottom="1418" w:left="1588" w:header="720" w:footer="1701" w:gutter="0"/>
      <w:pgNumType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20B" w:rsidRDefault="0074520B" w:rsidP="003E61EB">
      <w:r>
        <w:separator/>
      </w:r>
    </w:p>
  </w:endnote>
  <w:endnote w:type="continuationSeparator" w:id="0">
    <w:p w:rsidR="0074520B" w:rsidRDefault="0074520B" w:rsidP="003E61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SimSun-ExtB"/>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0B" w:rsidRDefault="007452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0B" w:rsidRDefault="0074520B">
    <w:pPr>
      <w:pStyle w:val="Footer"/>
      <w:framePr w:wrap="auto" w:vAnchor="text" w:hAnchor="margin" w:xAlign="outside" w:y="1"/>
      <w:rPr>
        <w:rStyle w:val="PageNumber"/>
        <w:sz w:val="28"/>
        <w:szCs w:val="28"/>
      </w:rPr>
    </w:pPr>
    <w:r>
      <w:rPr>
        <w:rStyle w:val="PageNumber"/>
      </w:rPr>
      <w:t>—</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rPr>
      <w:t>—</w:t>
    </w:r>
  </w:p>
  <w:p w:rsidR="0074520B" w:rsidRDefault="0074520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0B" w:rsidRDefault="00745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20B" w:rsidRDefault="0074520B" w:rsidP="003E61EB">
      <w:r>
        <w:separator/>
      </w:r>
    </w:p>
  </w:footnote>
  <w:footnote w:type="continuationSeparator" w:id="0">
    <w:p w:rsidR="0074520B" w:rsidRDefault="0074520B" w:rsidP="003E6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0B" w:rsidRDefault="007452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0B" w:rsidRDefault="0074520B" w:rsidP="000C26C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0B" w:rsidRDefault="007452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993"/>
    <w:rsid w:val="000063D6"/>
    <w:rsid w:val="000223EC"/>
    <w:rsid w:val="00025D80"/>
    <w:rsid w:val="00051DFD"/>
    <w:rsid w:val="0007785E"/>
    <w:rsid w:val="00085256"/>
    <w:rsid w:val="000A4013"/>
    <w:rsid w:val="000A7C95"/>
    <w:rsid w:val="000C26C4"/>
    <w:rsid w:val="000C7134"/>
    <w:rsid w:val="000D2942"/>
    <w:rsid w:val="000D2F92"/>
    <w:rsid w:val="000D39AA"/>
    <w:rsid w:val="000E1342"/>
    <w:rsid w:val="000E6ECD"/>
    <w:rsid w:val="000F2D86"/>
    <w:rsid w:val="000F5028"/>
    <w:rsid w:val="00107B07"/>
    <w:rsid w:val="001446F3"/>
    <w:rsid w:val="00193D82"/>
    <w:rsid w:val="001B4931"/>
    <w:rsid w:val="001E40E1"/>
    <w:rsid w:val="001F24D2"/>
    <w:rsid w:val="002240F4"/>
    <w:rsid w:val="002372F4"/>
    <w:rsid w:val="00250259"/>
    <w:rsid w:val="0025282C"/>
    <w:rsid w:val="002537C5"/>
    <w:rsid w:val="00253A78"/>
    <w:rsid w:val="0027303B"/>
    <w:rsid w:val="0028310F"/>
    <w:rsid w:val="002A6F76"/>
    <w:rsid w:val="002C5BAD"/>
    <w:rsid w:val="002F354F"/>
    <w:rsid w:val="00355124"/>
    <w:rsid w:val="00356C4D"/>
    <w:rsid w:val="0037185F"/>
    <w:rsid w:val="00387008"/>
    <w:rsid w:val="0039159D"/>
    <w:rsid w:val="003E1176"/>
    <w:rsid w:val="003E28EE"/>
    <w:rsid w:val="003E61EB"/>
    <w:rsid w:val="00427A46"/>
    <w:rsid w:val="004527DA"/>
    <w:rsid w:val="00475C89"/>
    <w:rsid w:val="004A53ED"/>
    <w:rsid w:val="004A5426"/>
    <w:rsid w:val="004D3665"/>
    <w:rsid w:val="004E0339"/>
    <w:rsid w:val="004F2831"/>
    <w:rsid w:val="00521E97"/>
    <w:rsid w:val="00524157"/>
    <w:rsid w:val="00547698"/>
    <w:rsid w:val="005D4822"/>
    <w:rsid w:val="005E5EEE"/>
    <w:rsid w:val="0065756B"/>
    <w:rsid w:val="00677DC3"/>
    <w:rsid w:val="00685942"/>
    <w:rsid w:val="006A08DE"/>
    <w:rsid w:val="006B2C9B"/>
    <w:rsid w:val="006B4558"/>
    <w:rsid w:val="006C67D3"/>
    <w:rsid w:val="006D345E"/>
    <w:rsid w:val="0074520B"/>
    <w:rsid w:val="00761BC1"/>
    <w:rsid w:val="00765B3B"/>
    <w:rsid w:val="00796762"/>
    <w:rsid w:val="007B1764"/>
    <w:rsid w:val="007C5DE1"/>
    <w:rsid w:val="007D121A"/>
    <w:rsid w:val="007F2F89"/>
    <w:rsid w:val="00810FA7"/>
    <w:rsid w:val="00827BE0"/>
    <w:rsid w:val="008C238F"/>
    <w:rsid w:val="008E17EF"/>
    <w:rsid w:val="00903075"/>
    <w:rsid w:val="009139E3"/>
    <w:rsid w:val="00954AF5"/>
    <w:rsid w:val="00964FFF"/>
    <w:rsid w:val="00976AD4"/>
    <w:rsid w:val="009B5011"/>
    <w:rsid w:val="00A021A9"/>
    <w:rsid w:val="00A04B98"/>
    <w:rsid w:val="00A05066"/>
    <w:rsid w:val="00A13BC6"/>
    <w:rsid w:val="00A15878"/>
    <w:rsid w:val="00A43B0D"/>
    <w:rsid w:val="00A47DFD"/>
    <w:rsid w:val="00A61DFE"/>
    <w:rsid w:val="00A644D0"/>
    <w:rsid w:val="00A71B10"/>
    <w:rsid w:val="00A96EC3"/>
    <w:rsid w:val="00AB7E89"/>
    <w:rsid w:val="00B10B7B"/>
    <w:rsid w:val="00B10BE7"/>
    <w:rsid w:val="00B362AD"/>
    <w:rsid w:val="00B42161"/>
    <w:rsid w:val="00B42CF7"/>
    <w:rsid w:val="00B7557A"/>
    <w:rsid w:val="00B94A48"/>
    <w:rsid w:val="00BC28F8"/>
    <w:rsid w:val="00BE3E28"/>
    <w:rsid w:val="00C531AA"/>
    <w:rsid w:val="00C91993"/>
    <w:rsid w:val="00CF30F1"/>
    <w:rsid w:val="00CF3468"/>
    <w:rsid w:val="00D308D7"/>
    <w:rsid w:val="00D540D8"/>
    <w:rsid w:val="00D97E8B"/>
    <w:rsid w:val="00DB7C1D"/>
    <w:rsid w:val="00DC2B04"/>
    <w:rsid w:val="00DC4713"/>
    <w:rsid w:val="00DC4A1A"/>
    <w:rsid w:val="00DD0E35"/>
    <w:rsid w:val="00E0385C"/>
    <w:rsid w:val="00E0774D"/>
    <w:rsid w:val="00E50747"/>
    <w:rsid w:val="00E6024B"/>
    <w:rsid w:val="00E60259"/>
    <w:rsid w:val="00E91267"/>
    <w:rsid w:val="00EA77C0"/>
    <w:rsid w:val="00ED01EE"/>
    <w:rsid w:val="00ED4A03"/>
    <w:rsid w:val="00EE4CA8"/>
    <w:rsid w:val="00EF3E25"/>
    <w:rsid w:val="00F020E0"/>
    <w:rsid w:val="00F3377F"/>
    <w:rsid w:val="00FA377A"/>
    <w:rsid w:val="00FC7FF0"/>
    <w:rsid w:val="00FE3238"/>
    <w:rsid w:val="00FE5D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EB"/>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61EB"/>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3E61EB"/>
    <w:rPr>
      <w:sz w:val="18"/>
    </w:rPr>
  </w:style>
  <w:style w:type="paragraph" w:styleId="Footer">
    <w:name w:val="footer"/>
    <w:basedOn w:val="Normal"/>
    <w:link w:val="FooterChar"/>
    <w:uiPriority w:val="99"/>
    <w:rsid w:val="003E61EB"/>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locked/>
    <w:rsid w:val="003E61EB"/>
    <w:rPr>
      <w:sz w:val="18"/>
    </w:rPr>
  </w:style>
  <w:style w:type="character" w:styleId="PageNumber">
    <w:name w:val="page number"/>
    <w:basedOn w:val="DefaultParagraphFont"/>
    <w:uiPriority w:val="99"/>
    <w:rsid w:val="003E61EB"/>
    <w:rPr>
      <w:rFonts w:cs="Times New Roman"/>
    </w:rPr>
  </w:style>
  <w:style w:type="paragraph" w:customStyle="1" w:styleId="a">
    <w:name w:val="表格内容"/>
    <w:basedOn w:val="BodyText"/>
    <w:uiPriority w:val="99"/>
    <w:rsid w:val="003E61EB"/>
    <w:pPr>
      <w:suppressLineNumbers/>
      <w:suppressAutoHyphens/>
      <w:jc w:val="left"/>
    </w:pPr>
  </w:style>
  <w:style w:type="paragraph" w:styleId="BodyText">
    <w:name w:val="Body Text"/>
    <w:basedOn w:val="Normal"/>
    <w:link w:val="BodyTextChar"/>
    <w:uiPriority w:val="99"/>
    <w:rsid w:val="003E61EB"/>
    <w:pPr>
      <w:spacing w:after="120"/>
    </w:pPr>
    <w:rPr>
      <w:kern w:val="0"/>
      <w:sz w:val="24"/>
      <w:szCs w:val="24"/>
    </w:rPr>
  </w:style>
  <w:style w:type="character" w:customStyle="1" w:styleId="BodyTextChar">
    <w:name w:val="Body Text Char"/>
    <w:basedOn w:val="DefaultParagraphFont"/>
    <w:link w:val="BodyText"/>
    <w:uiPriority w:val="99"/>
    <w:locked/>
    <w:rsid w:val="003E61EB"/>
    <w:rPr>
      <w:rFonts w:ascii="Times New Roman" w:eastAsia="宋体" w:hAnsi="Times New Roman"/>
      <w:sz w:val="24"/>
    </w:rPr>
  </w:style>
  <w:style w:type="paragraph" w:styleId="BalloonText">
    <w:name w:val="Balloon Text"/>
    <w:basedOn w:val="Normal"/>
    <w:link w:val="BalloonTextChar"/>
    <w:uiPriority w:val="99"/>
    <w:semiHidden/>
    <w:rsid w:val="003E61EB"/>
    <w:rPr>
      <w:kern w:val="0"/>
      <w:sz w:val="18"/>
      <w:szCs w:val="18"/>
    </w:rPr>
  </w:style>
  <w:style w:type="character" w:customStyle="1" w:styleId="BalloonTextChar">
    <w:name w:val="Balloon Text Char"/>
    <w:basedOn w:val="DefaultParagraphFont"/>
    <w:link w:val="BalloonText"/>
    <w:uiPriority w:val="99"/>
    <w:locked/>
    <w:rsid w:val="003E61EB"/>
    <w:rPr>
      <w:rFonts w:ascii="Times New Roman" w:eastAsia="宋体" w:hAnsi="Times New Roman"/>
      <w:sz w:val="18"/>
    </w:rPr>
  </w:style>
</w:styles>
</file>

<file path=word/webSettings.xml><?xml version="1.0" encoding="utf-8"?>
<w:webSettings xmlns:r="http://schemas.openxmlformats.org/officeDocument/2006/relationships" xmlns:w="http://schemas.openxmlformats.org/wordprocessingml/2006/main">
  <w:divs>
    <w:div w:id="126819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519</TotalTime>
  <Pages>3</Pages>
  <Words>292</Words>
  <Characters>1671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湖南省财政厅文件</dc:title>
  <dc:subject/>
  <dc:creator>何阳之 10.104.65.70</dc:creator>
  <cp:keywords/>
  <dc:description/>
  <cp:lastModifiedBy>PC</cp:lastModifiedBy>
  <cp:revision>44</cp:revision>
  <cp:lastPrinted>2017-04-06T07:14:00Z</cp:lastPrinted>
  <dcterms:created xsi:type="dcterms:W3CDTF">2016-07-06T00:50:00Z</dcterms:created>
  <dcterms:modified xsi:type="dcterms:W3CDTF">2017-11-01T07:56:00Z</dcterms:modified>
</cp:coreProperties>
</file>