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_GBK" w:cs="Times New Roman"/>
          <w:sz w:val="36"/>
          <w:szCs w:val="36"/>
        </w:rPr>
        <w:t>年度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填报单位：</w:t>
      </w:r>
      <w:r>
        <w:rPr>
          <w:rFonts w:hint="eastAsia" w:eastAsia="仿宋" w:cs="Times New Roman"/>
          <w:kern w:val="0"/>
          <w:sz w:val="24"/>
          <w:szCs w:val="24"/>
          <w:lang w:eastAsia="zh-CN"/>
        </w:rPr>
        <w:t>中共常德市委老干部局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25.66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50.4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27.67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17.96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20.4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17.96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20.4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3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7.7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17.62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1635.11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767.93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991.06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特定目标类项目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其他运转类项目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1635.11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767.93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991.06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98.5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126.4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113.78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4.39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28.57</w:t>
            </w: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25.77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9.4</w:t>
            </w: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6.69</w:t>
            </w: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3.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印刷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0.18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1.08</w:t>
            </w: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5.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邮电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1.56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物业管理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6.56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租赁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 xml:space="preserve">  8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工会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3.34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公务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接待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7.7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9.41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福利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3.65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6.97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6.57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劳务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公务用车运行维护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15.77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其他交通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21.46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32.28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19.47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其他商品服务支出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9.77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15.89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9.41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228.1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部门整体支出预算调整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2490.04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1542.15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2037.66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exact"/>
          <w:jc w:val="center"/>
        </w:trPr>
        <w:tc>
          <w:tcPr>
            <w:tcW w:w="91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（20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规模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实际规模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240" w:lineRule="auto"/>
              <w:ind w:firstLine="435"/>
              <w:rPr>
                <w:rFonts w:hint="eastAsia" w:ascii="仿宋" w:hAnsi="仿宋" w:eastAsia="仿宋" w:cs="Times New Roman"/>
                <w:color w:val="30303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30303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1. 加强内部控制。我单位历年来重视单位内部管理制度建设及监督，加强财务管理，强化财务监督，增强法纪观念，遵守规章制度。为保证财务管理工作规范有序进行，2022年我们加强内部控制和监督。对各项资金的管理、经费收支审批等均作了明确规定，正确组织资金的筹集、调度和使用，债权债务及时结算、结清。各项经费支出实行限额把关、一支笔审批制度。严格执行上级关于“一把手不直接分管财务”的规定，一名局务会成员分管财务，并一支笔签批财务单据。</w:t>
            </w:r>
          </w:p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03030"/>
                <w:sz w:val="22"/>
                <w:szCs w:val="22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303030"/>
                <w:sz w:val="22"/>
                <w:szCs w:val="22"/>
                <w:shd w:val="clear" w:color="auto" w:fill="FFFFFF"/>
              </w:rPr>
              <w:t>2. 强化制度执行。切实做</w:t>
            </w:r>
            <w:r>
              <w:rPr>
                <w:rFonts w:hint="eastAsia" w:ascii="仿宋" w:hAnsi="仿宋" w:eastAsia="仿宋"/>
                <w:color w:val="303030"/>
                <w:sz w:val="22"/>
                <w:szCs w:val="22"/>
                <w:shd w:val="clear" w:color="auto" w:fill="FFFFFF"/>
                <w:lang w:eastAsia="zh-CN"/>
              </w:rPr>
              <w:t>到</w:t>
            </w:r>
            <w:r>
              <w:rPr>
                <w:rFonts w:hint="eastAsia" w:ascii="仿宋" w:hAnsi="仿宋" w:eastAsia="仿宋"/>
                <w:color w:val="303030"/>
                <w:sz w:val="22"/>
                <w:szCs w:val="22"/>
                <w:shd w:val="clear" w:color="auto" w:fill="FFFFFF"/>
              </w:rPr>
              <w:t>厉行节约，全面落实各项管理制度要求，努力降低行政成本。严格公务接待费、差旅费、会议费和培训费审核审批程序，加强对公务用车的管理，实行限额把关、一支笔审批制度，做到一事一公函、一事一审批、一事一结账，会议费和培训费严格按年初计划和制度规定的标准执行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</w:rPr>
        <w:t>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仿宋" w:hAnsi="仿宋" w:eastAsia="仿宋" w:cs="仿宋"/>
          <w:sz w:val="22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</w:rPr>
        <w:t>填表人：</w:t>
      </w:r>
      <w:r>
        <w:rPr>
          <w:rFonts w:hint="eastAsia" w:ascii="仿宋" w:hAnsi="仿宋" w:eastAsia="仿宋" w:cs="仿宋"/>
          <w:sz w:val="22"/>
          <w:lang w:eastAsia="zh-CN"/>
        </w:rPr>
        <w:t>杨雪梅</w:t>
      </w:r>
      <w:r>
        <w:rPr>
          <w:rFonts w:hint="eastAsia" w:ascii="仿宋" w:hAnsi="仿宋" w:eastAsia="仿宋" w:cs="仿宋"/>
          <w:sz w:val="22"/>
        </w:rPr>
        <w:t xml:space="preserve">           联系电话：</w:t>
      </w:r>
      <w:r>
        <w:rPr>
          <w:rFonts w:hint="eastAsia" w:ascii="仿宋" w:hAnsi="仿宋" w:eastAsia="仿宋" w:cs="仿宋"/>
          <w:sz w:val="22"/>
          <w:lang w:val="en-US" w:eastAsia="zh-CN"/>
        </w:rPr>
        <w:t>0736-7795364</w:t>
      </w:r>
      <w:r>
        <w:rPr>
          <w:rFonts w:hint="eastAsia" w:ascii="仿宋" w:hAnsi="仿宋" w:eastAsia="仿宋" w:cs="仿宋"/>
          <w:sz w:val="22"/>
        </w:rPr>
        <w:t xml:space="preserve">    单位负责人签字：</w:t>
      </w:r>
    </w:p>
    <w:sectPr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英章行书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5C6E8"/>
    <w:rsid w:val="3DB5054F"/>
    <w:rsid w:val="3DEF21CE"/>
    <w:rsid w:val="3EEFF67F"/>
    <w:rsid w:val="67B8F7D2"/>
    <w:rsid w:val="6B6F19B9"/>
    <w:rsid w:val="6B75030F"/>
    <w:rsid w:val="6BCE2D96"/>
    <w:rsid w:val="6F749D2E"/>
    <w:rsid w:val="6FA92B35"/>
    <w:rsid w:val="78EF0B1B"/>
    <w:rsid w:val="7A8E5D02"/>
    <w:rsid w:val="7DB77B2D"/>
    <w:rsid w:val="8B3FDCA4"/>
    <w:rsid w:val="AFFFBAC4"/>
    <w:rsid w:val="B2074997"/>
    <w:rsid w:val="BF3F8B36"/>
    <w:rsid w:val="BFF71FEC"/>
    <w:rsid w:val="CC76B018"/>
    <w:rsid w:val="CEDBDEFD"/>
    <w:rsid w:val="D7F5BC2B"/>
    <w:rsid w:val="D7F5C6E8"/>
    <w:rsid w:val="D9FDC5E8"/>
    <w:rsid w:val="DECF0614"/>
    <w:rsid w:val="DEFF7C95"/>
    <w:rsid w:val="DFBEE8D4"/>
    <w:rsid w:val="DFF7063A"/>
    <w:rsid w:val="E1F3DB03"/>
    <w:rsid w:val="E6D777DE"/>
    <w:rsid w:val="EDFFD64D"/>
    <w:rsid w:val="EF2AA78C"/>
    <w:rsid w:val="EF5F1193"/>
    <w:rsid w:val="EFFD1DE4"/>
    <w:rsid w:val="F3F350E8"/>
    <w:rsid w:val="F695FB67"/>
    <w:rsid w:val="F77F46A6"/>
    <w:rsid w:val="F8BB0893"/>
    <w:rsid w:val="FD33E889"/>
    <w:rsid w:val="FDDD8968"/>
    <w:rsid w:val="FEBBF0B3"/>
    <w:rsid w:val="FF7A0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2022-03-08T00:13:00Z</dcterms:created>
  <dc:creator>greatwall</dc:creator>
  <cp:lastModifiedBy>覃光濠</cp:lastModifiedBy>
  <cp:lastPrinted>2023-03-29T17:37:42Z</cp:lastPrinted>
  <dcterms:modified xsi:type="dcterms:W3CDTF">2023-12-12T17:28:53Z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